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9B361" w14:textId="03C8C9B5" w:rsidR="00340593" w:rsidRPr="00BB4C4B" w:rsidRDefault="00340593" w:rsidP="00340593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2"/>
          <w:szCs w:val="22"/>
        </w:rPr>
      </w:pPr>
      <w:r w:rsidRPr="00BB4C4B">
        <w:rPr>
          <w:rFonts w:eastAsia="SimSun" w:cs="Arial"/>
          <w:b/>
          <w:noProof/>
          <w:sz w:val="22"/>
          <w:szCs w:val="22"/>
        </w:rPr>
        <w:t>3GPP T</w:t>
      </w:r>
      <w:bookmarkStart w:id="0" w:name="_Ref452454252"/>
      <w:bookmarkEnd w:id="0"/>
      <w:r w:rsidRPr="00BB4C4B">
        <w:rPr>
          <w:rFonts w:eastAsia="SimSun" w:cs="Arial"/>
          <w:b/>
          <w:noProof/>
          <w:sz w:val="22"/>
          <w:szCs w:val="22"/>
        </w:rPr>
        <w:t>SG-RAN WG2</w:t>
      </w:r>
      <w:r w:rsidRPr="00BB4C4B">
        <w:rPr>
          <w:rFonts w:eastAsia="SimSun" w:cs="Arial"/>
          <w:b/>
          <w:noProof/>
          <w:sz w:val="22"/>
          <w:szCs w:val="22"/>
          <w:lang w:eastAsia="zh-CN"/>
        </w:rPr>
        <w:t xml:space="preserve"> #11</w:t>
      </w:r>
      <w:r w:rsidR="00D335FE">
        <w:rPr>
          <w:rFonts w:eastAsia="SimSun" w:cs="Arial"/>
          <w:b/>
          <w:noProof/>
          <w:sz w:val="22"/>
          <w:szCs w:val="22"/>
          <w:lang w:eastAsia="zh-CN"/>
        </w:rPr>
        <w:t>6</w:t>
      </w:r>
      <w:r w:rsidRPr="00BB4C4B">
        <w:rPr>
          <w:rFonts w:eastAsia="SimSun" w:cs="Arial"/>
          <w:b/>
          <w:noProof/>
          <w:sz w:val="22"/>
          <w:szCs w:val="22"/>
          <w:lang w:eastAsia="zh-CN"/>
        </w:rPr>
        <w:t xml:space="preserve"> electronic                                    </w:t>
      </w:r>
      <w:r w:rsidR="00B13E7B" w:rsidRPr="00B13E7B">
        <w:rPr>
          <w:rFonts w:cs="Arial"/>
          <w:b/>
          <w:bCs/>
          <w:color w:val="808080"/>
          <w:sz w:val="26"/>
          <w:szCs w:val="26"/>
        </w:rPr>
        <w:t>R2-2111166</w:t>
      </w:r>
      <w:r w:rsidRPr="00BB4C4B">
        <w:rPr>
          <w:rFonts w:eastAsia="SimSun" w:cs="Arial"/>
          <w:b/>
          <w:noProof/>
          <w:sz w:val="22"/>
          <w:szCs w:val="22"/>
        </w:rPr>
        <w:tab/>
      </w:r>
    </w:p>
    <w:p w14:paraId="4B2E5694" w14:textId="77777777" w:rsidR="00D335FE" w:rsidRDefault="00D335FE" w:rsidP="00340593">
      <w:pPr>
        <w:pStyle w:val="3GPPHeader"/>
        <w:jc w:val="left"/>
        <w:rPr>
          <w:rFonts w:ascii="Calibri" w:eastAsia="MS Mincho" w:hAnsi="Calibri" w:cs="Calibri"/>
          <w:szCs w:val="24"/>
          <w:lang w:eastAsia="en-US"/>
        </w:rPr>
      </w:pPr>
      <w:r>
        <w:rPr>
          <w:rFonts w:ascii="Calibri" w:eastAsia="MS Mincho" w:hAnsi="Calibri" w:cs="Calibri"/>
          <w:szCs w:val="24"/>
          <w:lang w:eastAsia="en-US"/>
        </w:rPr>
        <w:t>Online, November 1 - 12, 2021</w:t>
      </w:r>
    </w:p>
    <w:p w14:paraId="1DC5D5BC" w14:textId="4305A8ED" w:rsidR="00340593" w:rsidRPr="00BB4C4B" w:rsidRDefault="00340593" w:rsidP="00340593">
      <w:pPr>
        <w:pStyle w:val="3GPPHeader"/>
        <w:jc w:val="left"/>
        <w:rPr>
          <w:rFonts w:cs="Arial"/>
          <w:sz w:val="20"/>
        </w:rPr>
      </w:pPr>
      <w:r w:rsidRPr="00BB4C4B">
        <w:rPr>
          <w:rFonts w:cs="Arial"/>
          <w:sz w:val="20"/>
        </w:rPr>
        <w:t>Agenda Item:</w:t>
      </w:r>
      <w:r w:rsidRPr="00BB4C4B">
        <w:rPr>
          <w:rFonts w:cs="Arial"/>
          <w:sz w:val="20"/>
        </w:rPr>
        <w:tab/>
      </w:r>
      <w:r w:rsidRPr="00BB4C4B">
        <w:rPr>
          <w:rFonts w:eastAsia="SimSun" w:cs="Arial"/>
          <w:sz w:val="20"/>
        </w:rPr>
        <w:t>8.10.3.3</w:t>
      </w:r>
    </w:p>
    <w:p w14:paraId="49A53F80" w14:textId="0E4FC8F1" w:rsidR="00340593" w:rsidRPr="00BB4C4B" w:rsidRDefault="00340593" w:rsidP="00340593">
      <w:pPr>
        <w:pStyle w:val="3GPPHeader"/>
        <w:jc w:val="left"/>
        <w:rPr>
          <w:rFonts w:cs="Arial"/>
          <w:sz w:val="20"/>
        </w:rPr>
      </w:pPr>
      <w:r w:rsidRPr="00BB4C4B">
        <w:rPr>
          <w:rFonts w:cs="Arial"/>
          <w:sz w:val="20"/>
        </w:rPr>
        <w:t>Source:</w:t>
      </w:r>
      <w:r w:rsidRPr="00BB4C4B">
        <w:rPr>
          <w:rFonts w:cs="Arial"/>
          <w:sz w:val="20"/>
        </w:rPr>
        <w:tab/>
      </w:r>
      <w:r>
        <w:rPr>
          <w:rFonts w:eastAsia="SimSun" w:cs="Arial"/>
          <w:sz w:val="20"/>
        </w:rPr>
        <w:t>Rakuten Mobile</w:t>
      </w:r>
    </w:p>
    <w:p w14:paraId="6381DFCC" w14:textId="77777777" w:rsidR="00340593" w:rsidRDefault="00340593" w:rsidP="00340593">
      <w:pPr>
        <w:pStyle w:val="3GPPHeader"/>
        <w:jc w:val="left"/>
        <w:rPr>
          <w:rFonts w:eastAsiaTheme="minorEastAsia" w:cs="Arial"/>
          <w:sz w:val="20"/>
        </w:rPr>
      </w:pPr>
      <w:r w:rsidRPr="00BB4C4B">
        <w:rPr>
          <w:rFonts w:cs="Arial"/>
          <w:sz w:val="20"/>
        </w:rPr>
        <w:t>Title:</w:t>
      </w:r>
      <w:r w:rsidRPr="00BB4C4B">
        <w:rPr>
          <w:rFonts w:cs="Arial"/>
          <w:sz w:val="20"/>
        </w:rPr>
        <w:tab/>
      </w:r>
      <w:r w:rsidRPr="005A1B38">
        <w:rPr>
          <w:rFonts w:cs="Arial"/>
          <w:sz w:val="20"/>
        </w:rPr>
        <w:t>Remain</w:t>
      </w:r>
      <w:r>
        <w:rPr>
          <w:rFonts w:eastAsiaTheme="minorEastAsia" w:cs="Arial" w:hint="eastAsia"/>
          <w:sz w:val="20"/>
        </w:rPr>
        <w:t>ing</w:t>
      </w:r>
      <w:r w:rsidRPr="005A1B38">
        <w:rPr>
          <w:rFonts w:cs="Arial"/>
          <w:sz w:val="20"/>
        </w:rPr>
        <w:t xml:space="preserve"> Issues on SMTC and measurement Gap configuration for NTN </w:t>
      </w:r>
    </w:p>
    <w:p w14:paraId="08738E32" w14:textId="77777777" w:rsidR="00340593" w:rsidRPr="00BB4C4B" w:rsidRDefault="00340593" w:rsidP="00340593">
      <w:pPr>
        <w:pStyle w:val="3GPPHeader"/>
        <w:jc w:val="left"/>
        <w:rPr>
          <w:rFonts w:cs="Arial"/>
          <w:sz w:val="20"/>
        </w:rPr>
      </w:pPr>
      <w:r w:rsidRPr="00BB4C4B">
        <w:rPr>
          <w:rFonts w:cs="Arial"/>
          <w:sz w:val="20"/>
        </w:rPr>
        <w:t>Document for:</w:t>
      </w:r>
      <w:r w:rsidRPr="00BB4C4B">
        <w:rPr>
          <w:rFonts w:cs="Arial"/>
          <w:sz w:val="20"/>
        </w:rPr>
        <w:tab/>
        <w:t>Discussion, Decision</w:t>
      </w:r>
    </w:p>
    <w:p w14:paraId="41F4625C" w14:textId="2AD9265B" w:rsidR="00156C4C" w:rsidRDefault="002056EB">
      <w:pPr>
        <w:pStyle w:val="Heading1"/>
        <w:rPr>
          <w:rFonts w:cs="Arial"/>
          <w:sz w:val="32"/>
          <w:szCs w:val="32"/>
        </w:rPr>
      </w:pPr>
      <w:r w:rsidRPr="00063E04">
        <w:rPr>
          <w:rFonts w:cs="Arial"/>
          <w:sz w:val="32"/>
          <w:szCs w:val="32"/>
        </w:rPr>
        <w:t>Introduction</w:t>
      </w:r>
    </w:p>
    <w:p w14:paraId="67A147C0" w14:textId="314A70A9" w:rsidR="00340593" w:rsidRDefault="00340593" w:rsidP="00340593">
      <w:pPr>
        <w:rPr>
          <w:rFonts w:eastAsiaTheme="minorEastAsia"/>
        </w:rPr>
      </w:pPr>
    </w:p>
    <w:p w14:paraId="30857F71" w14:textId="77777777" w:rsidR="00340593" w:rsidRPr="002D44A0" w:rsidRDefault="00340593" w:rsidP="00340593">
      <w:pPr>
        <w:rPr>
          <w:rFonts w:eastAsia="SimSun" w:cs="Arial"/>
        </w:rPr>
      </w:pPr>
      <w:bookmarkStart w:id="1" w:name="OLE_LINK18"/>
      <w:r w:rsidRPr="002D44A0">
        <w:rPr>
          <w:rFonts w:eastAsia="SimSun" w:cs="Arial"/>
        </w:rPr>
        <w:t xml:space="preserve">The UE measurement issue caused by </w:t>
      </w:r>
      <w:bookmarkStart w:id="2" w:name="OLE_LINK10"/>
      <w:bookmarkStart w:id="3" w:name="OLE_LINK9"/>
      <w:r w:rsidRPr="002D44A0">
        <w:rPr>
          <w:rFonts w:eastAsia="SimSun" w:cs="Arial"/>
        </w:rPr>
        <w:t>propagation delay difference between satellites</w:t>
      </w:r>
      <w:bookmarkEnd w:id="2"/>
      <w:bookmarkEnd w:id="3"/>
      <w:r w:rsidRPr="002D44A0">
        <w:rPr>
          <w:rFonts w:eastAsia="SimSun" w:cs="Arial"/>
        </w:rPr>
        <w:t xml:space="preserve"> is still controversial.</w:t>
      </w:r>
    </w:p>
    <w:p w14:paraId="0C76E7C6" w14:textId="77777777" w:rsidR="00340593" w:rsidRPr="002D44A0" w:rsidRDefault="00340593" w:rsidP="00340593">
      <w:pPr>
        <w:pStyle w:val="Doc-comment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rPr>
          <w:rFonts w:cs="Arial"/>
          <w:i w:val="0"/>
        </w:rPr>
      </w:pPr>
      <w:r w:rsidRPr="002D44A0">
        <w:rPr>
          <w:rFonts w:cs="Arial"/>
          <w:i w:val="0"/>
        </w:rPr>
        <w:t>Agreements:</w:t>
      </w:r>
    </w:p>
    <w:p w14:paraId="48A6429D" w14:textId="77777777" w:rsidR="00340593" w:rsidRPr="002D44A0" w:rsidRDefault="00340593" w:rsidP="00340593">
      <w:pPr>
        <w:pStyle w:val="Doc-comment"/>
        <w:numPr>
          <w:ilvl w:val="0"/>
          <w:numId w:val="20"/>
        </w:numPr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rPr>
          <w:rFonts w:cs="Arial"/>
          <w:i w:val="0"/>
          <w:sz w:val="22"/>
        </w:rPr>
      </w:pPr>
      <w:bookmarkStart w:id="4" w:name="OLE_LINK16"/>
      <w:bookmarkStart w:id="5" w:name="OLE_LINK15"/>
      <w:bookmarkStart w:id="6" w:name="OLE_LINK2"/>
      <w:bookmarkStart w:id="7" w:name="OLE_LINK1"/>
      <w:r w:rsidRPr="002D44A0">
        <w:rPr>
          <w:rFonts w:eastAsia="SimSun" w:cs="Arial"/>
          <w:i w:val="0"/>
          <w:sz w:val="22"/>
          <w:lang w:eastAsia="zh-CN"/>
        </w:rPr>
        <w:t xml:space="preserve">Proposal 1: SMTC and gap configuration in NTN are configured based on the timing of </w:t>
      </w:r>
      <w:proofErr w:type="spellStart"/>
      <w:r w:rsidRPr="002D44A0">
        <w:rPr>
          <w:rFonts w:eastAsia="SimSun" w:cs="Arial"/>
          <w:i w:val="0"/>
          <w:sz w:val="22"/>
          <w:lang w:eastAsia="zh-CN"/>
        </w:rPr>
        <w:t>PCell</w:t>
      </w:r>
      <w:bookmarkEnd w:id="4"/>
      <w:bookmarkEnd w:id="5"/>
      <w:bookmarkEnd w:id="6"/>
      <w:bookmarkEnd w:id="7"/>
      <w:proofErr w:type="spellEnd"/>
      <w:r w:rsidRPr="002D44A0">
        <w:rPr>
          <w:rFonts w:eastAsia="SimSun" w:cs="Arial"/>
          <w:i w:val="0"/>
          <w:sz w:val="22"/>
          <w:lang w:eastAsia="zh-CN"/>
        </w:rPr>
        <w:t>.</w:t>
      </w:r>
    </w:p>
    <w:p w14:paraId="2D5656E8" w14:textId="77777777" w:rsidR="00340593" w:rsidRPr="002D44A0" w:rsidRDefault="00340593" w:rsidP="00340593">
      <w:pPr>
        <w:pStyle w:val="Doc-comment"/>
        <w:numPr>
          <w:ilvl w:val="0"/>
          <w:numId w:val="20"/>
        </w:numPr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rPr>
          <w:rFonts w:cs="Arial"/>
          <w:i w:val="0"/>
          <w:sz w:val="22"/>
        </w:rPr>
      </w:pPr>
      <w:r w:rsidRPr="002D44A0">
        <w:rPr>
          <w:rFonts w:eastAsia="SimSun" w:cs="Arial"/>
          <w:i w:val="0"/>
          <w:sz w:val="22"/>
          <w:lang w:eastAsia="zh-CN"/>
        </w:rPr>
        <w:t xml:space="preserve">RAN2 understanding that </w:t>
      </w:r>
      <w:r w:rsidRPr="002D44A0">
        <w:rPr>
          <w:rFonts w:eastAsia="SimSun" w:cs="Arial"/>
          <w:bCs/>
          <w:i w:val="0"/>
          <w:sz w:val="22"/>
          <w:lang w:eastAsia="zh-CN"/>
        </w:rPr>
        <w:t xml:space="preserve">UE shall not be forced to detect the SSB burst outside the corresponding configured SMTC window in NTN, just like the principle in TN </w:t>
      </w:r>
    </w:p>
    <w:p w14:paraId="6450BBE6" w14:textId="77777777" w:rsidR="00340593" w:rsidRPr="002D44A0" w:rsidRDefault="00340593" w:rsidP="00340593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overflowPunct/>
        <w:autoSpaceDE/>
        <w:autoSpaceDN/>
        <w:rPr>
          <w:rFonts w:cs="Arial"/>
        </w:rPr>
      </w:pPr>
      <w:r w:rsidRPr="002D44A0">
        <w:rPr>
          <w:rFonts w:eastAsia="SimSun" w:cs="Arial"/>
        </w:rPr>
        <w:t>UE along with the network in NTN should also have a consistent understanding of the measurement gap to avoid any un-</w:t>
      </w:r>
      <w:r w:rsidRPr="002D44A0">
        <w:rPr>
          <w:rFonts w:cs="Arial"/>
        </w:rPr>
        <w:t>synchronized</w:t>
      </w:r>
      <w:r w:rsidRPr="002D44A0">
        <w:rPr>
          <w:rFonts w:eastAsia="SimSun" w:cs="Arial"/>
        </w:rPr>
        <w:t xml:space="preserve"> </w:t>
      </w:r>
      <w:proofErr w:type="spellStart"/>
      <w:r w:rsidRPr="002D44A0">
        <w:rPr>
          <w:rFonts w:eastAsia="SimSun" w:cs="Arial"/>
        </w:rPr>
        <w:t>behaviour</w:t>
      </w:r>
      <w:proofErr w:type="spellEnd"/>
      <w:r w:rsidRPr="002D44A0">
        <w:rPr>
          <w:rFonts w:eastAsia="SimSun" w:cs="Arial"/>
        </w:rPr>
        <w:t xml:space="preserve"> between UE and the network, just like the way we have in TN</w:t>
      </w:r>
      <w:r w:rsidRPr="002D44A0">
        <w:rPr>
          <w:rFonts w:eastAsia="SimSun" w:cs="Arial"/>
          <w:bCs/>
        </w:rPr>
        <w:t xml:space="preserve"> </w:t>
      </w:r>
    </w:p>
    <w:p w14:paraId="08455A8C" w14:textId="77777777" w:rsidR="00340593" w:rsidRPr="002D44A0" w:rsidRDefault="00340593" w:rsidP="00340593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overflowPunct/>
        <w:autoSpaceDE/>
        <w:autoSpaceDN/>
        <w:rPr>
          <w:rFonts w:cs="Arial"/>
        </w:rPr>
      </w:pPr>
      <w:r w:rsidRPr="002D44A0">
        <w:rPr>
          <w:rFonts w:cs="Arial"/>
        </w:rPr>
        <w:t>In Rel-17 NR NTN, at least support UE which can derive based on its GNSS implementation one or more of: Its Position &amp; a reference Time &amp; Frequency – RAN1 102e</w:t>
      </w:r>
    </w:p>
    <w:p w14:paraId="67AF673A" w14:textId="77777777" w:rsidR="00340593" w:rsidRPr="002D44A0" w:rsidRDefault="00340593" w:rsidP="00340593">
      <w:pPr>
        <w:pStyle w:val="Doc-text2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rPr>
          <w:rFonts w:cs="Arial"/>
        </w:rPr>
      </w:pPr>
    </w:p>
    <w:p w14:paraId="4F180904" w14:textId="77777777" w:rsidR="00340593" w:rsidRPr="002D44A0" w:rsidRDefault="00340593" w:rsidP="00340593">
      <w:pPr>
        <w:pStyle w:val="Doc-text2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2D44A0">
        <w:rPr>
          <w:rFonts w:cs="Arial"/>
        </w:rPr>
        <w:t>Agreements (Post 113-e)</w:t>
      </w:r>
    </w:p>
    <w:p w14:paraId="681EBC56" w14:textId="77777777" w:rsidR="00340593" w:rsidRPr="002D44A0" w:rsidRDefault="00340593" w:rsidP="00340593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overflowPunct/>
        <w:autoSpaceDE/>
        <w:autoSpaceDN/>
        <w:rPr>
          <w:rFonts w:cs="Arial"/>
        </w:rPr>
      </w:pPr>
      <w:r w:rsidRPr="002D44A0">
        <w:rPr>
          <w:rFonts w:cs="Arial"/>
        </w:rPr>
        <w:t>For Rel-17 NTN, Rel-17 NR operation is enhanced (e.g. the SMTC configuration and UE measurement gap configuration) aiming to address the issues associated with the different/larger propagation delays, and the satellites (considering e.g. their deployment, mobility, height, minimum elevation and prioritizing typical NTN scenarios).</w:t>
      </w:r>
    </w:p>
    <w:p w14:paraId="7E2C1FEE" w14:textId="77777777" w:rsidR="00340593" w:rsidRPr="002D44A0" w:rsidRDefault="00340593" w:rsidP="00340593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overflowPunct/>
        <w:autoSpaceDE/>
        <w:autoSpaceDN/>
        <w:rPr>
          <w:rFonts w:cs="Arial"/>
        </w:rPr>
      </w:pPr>
      <w:r w:rsidRPr="002D44A0">
        <w:rPr>
          <w:rFonts w:cs="Arial"/>
        </w:rPr>
        <w:t>Rel-17 NTN will not rely only on network implementation to address the issue explained in agreement 1.</w:t>
      </w:r>
    </w:p>
    <w:p w14:paraId="7DD1F4DA" w14:textId="77777777" w:rsidR="00340593" w:rsidRPr="002D44A0" w:rsidRDefault="00340593" w:rsidP="00340593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overflowPunct/>
        <w:autoSpaceDE/>
        <w:autoSpaceDN/>
        <w:rPr>
          <w:rFonts w:cs="Arial"/>
        </w:rPr>
      </w:pPr>
      <w:r w:rsidRPr="002D44A0">
        <w:rPr>
          <w:rFonts w:cs="Arial"/>
        </w:rPr>
        <w:t>Enhancements of the SMTC configuration is supported for Rel-17 NTN.</w:t>
      </w:r>
    </w:p>
    <w:p w14:paraId="7AAB5816" w14:textId="77777777" w:rsidR="00340593" w:rsidRPr="002D44A0" w:rsidRDefault="00340593" w:rsidP="00340593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overflowPunct/>
        <w:autoSpaceDE/>
        <w:autoSpaceDN/>
        <w:rPr>
          <w:rFonts w:cs="Arial"/>
        </w:rPr>
      </w:pPr>
      <w:r w:rsidRPr="002D44A0">
        <w:rPr>
          <w:rFonts w:cs="Arial"/>
        </w:rPr>
        <w:t>Optional new UE assistance is defined in Rel-17 NTN for network to properly (re)configure the SMTC and/or measurement gap</w:t>
      </w:r>
    </w:p>
    <w:p w14:paraId="1A5F3ECD" w14:textId="77777777" w:rsidR="00340593" w:rsidRPr="002D44A0" w:rsidRDefault="00340593" w:rsidP="00340593">
      <w:pPr>
        <w:pStyle w:val="Doc-text2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2D44A0">
        <w:rPr>
          <w:rFonts w:cs="Arial"/>
        </w:rPr>
        <w:t xml:space="preserve">Agreements online: </w:t>
      </w:r>
    </w:p>
    <w:p w14:paraId="52F90D39" w14:textId="526DD7D8" w:rsidR="00340593" w:rsidRDefault="00340593" w:rsidP="00340593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overflowPunct/>
        <w:autoSpaceDE/>
        <w:autoSpaceDN/>
        <w:rPr>
          <w:rFonts w:cs="Arial"/>
        </w:rPr>
      </w:pPr>
      <w:r w:rsidRPr="002D44A0">
        <w:rPr>
          <w:rFonts w:cs="Arial"/>
        </w:rPr>
        <w:t>Measurement gaps enhancements should be supported. FFS on the details</w:t>
      </w:r>
    </w:p>
    <w:p w14:paraId="5AFE59C0" w14:textId="6AC6043F" w:rsidR="005A04CE" w:rsidRDefault="005A04CE" w:rsidP="005A04CE">
      <w:pPr>
        <w:pStyle w:val="Doc-text2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overflowPunct/>
        <w:autoSpaceDE/>
        <w:autoSpaceDN/>
        <w:rPr>
          <w:rFonts w:eastAsiaTheme="minorEastAsia" w:cs="Arial"/>
        </w:rPr>
      </w:pPr>
    </w:p>
    <w:p w14:paraId="47FA85A8" w14:textId="77777777" w:rsidR="005A04CE" w:rsidRDefault="005A04CE" w:rsidP="005A04CE">
      <w:pPr>
        <w:pStyle w:val="Doc-text2"/>
      </w:pPr>
    </w:p>
    <w:p w14:paraId="70E654CC" w14:textId="77777777" w:rsidR="005A04CE" w:rsidRDefault="005A04CE" w:rsidP="005A04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via email - from offline 112:</w:t>
      </w:r>
    </w:p>
    <w:p w14:paraId="4F4FFCFC" w14:textId="77777777" w:rsidR="005A04CE" w:rsidRDefault="005A04CE" w:rsidP="005A04CE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</w:pPr>
      <w:r>
        <w:t xml:space="preserve">The specific maximum number of SMTC configuration in one measurement object with the same </w:t>
      </w:r>
      <w:proofErr w:type="spellStart"/>
      <w:r>
        <w:t>ssbFrequency</w:t>
      </w:r>
      <w:proofErr w:type="spellEnd"/>
      <w:r>
        <w:t xml:space="preserve"> can be 4. And a LS will be sent to RAN4 to confirm the conclusion.</w:t>
      </w:r>
    </w:p>
    <w:p w14:paraId="4AA93885" w14:textId="77777777" w:rsidR="005A04CE" w:rsidRDefault="005A04CE" w:rsidP="005A04CE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</w:pPr>
      <w:r>
        <w:t xml:space="preserve">In NTN, NW-based solution is supported, </w:t>
      </w:r>
      <w:proofErr w:type="gramStart"/>
      <w:r>
        <w:t>i.e.</w:t>
      </w:r>
      <w:proofErr w:type="gramEnd"/>
      <w:r>
        <w:t xml:space="preserve"> the final SMTC/measurement gap configuration is generated and provided by NW in NTN to a given UE (based on the propagation delay difference between at least one target cell and the serving cell of a given UE). FFS whether UE-based solution is supported or not.</w:t>
      </w:r>
    </w:p>
    <w:p w14:paraId="58EA3283" w14:textId="77777777" w:rsidR="005A04CE" w:rsidRDefault="005A04CE" w:rsidP="005A04CE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</w:pPr>
      <w:r>
        <w:t>In NTN, it is necessary of the UE to report assistant information to the NW (which can be configured by NW or upon NW’s request) to assist NW calculating the offset for SMTC/GAP configurations. FFS the detailed information.</w:t>
      </w:r>
    </w:p>
    <w:p w14:paraId="2BA0B085" w14:textId="77777777" w:rsidR="005A04CE" w:rsidRDefault="005A04CE" w:rsidP="005A04CE">
      <w:pPr>
        <w:pStyle w:val="Doc-text2"/>
      </w:pPr>
    </w:p>
    <w:p w14:paraId="4EA0AB7E" w14:textId="77777777" w:rsidR="005A04CE" w:rsidRDefault="005A04CE" w:rsidP="005A04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4DFDE10" w14:textId="77777777" w:rsidR="005A04CE" w:rsidRDefault="005A04CE" w:rsidP="005A04CE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</w:pPr>
      <w:r>
        <w:t>The UE can be configured with multiple SMTCs per carrier. FFS if the UE can use only a partial set or all of them in parallel, and in case FFS whether based on network configuration or UE implementation</w:t>
      </w:r>
    </w:p>
    <w:bookmarkEnd w:id="1"/>
    <w:p w14:paraId="0FD0CA0E" w14:textId="57E43993" w:rsidR="00340593" w:rsidRDefault="00340593" w:rsidP="00340593">
      <w:pPr>
        <w:rPr>
          <w:rFonts w:eastAsiaTheme="minorEastAsia"/>
        </w:rPr>
      </w:pPr>
    </w:p>
    <w:p w14:paraId="6981A8F9" w14:textId="2E3C39DD" w:rsidR="00340593" w:rsidRDefault="00340593" w:rsidP="00340593">
      <w:pPr>
        <w:rPr>
          <w:rFonts w:eastAsiaTheme="minorEastAsia"/>
        </w:rPr>
      </w:pPr>
    </w:p>
    <w:p w14:paraId="3CE1FE18" w14:textId="77777777" w:rsidR="00340593" w:rsidRDefault="00340593" w:rsidP="005A04CE">
      <w:pPr>
        <w:pStyle w:val="Heading1"/>
        <w:numPr>
          <w:ilvl w:val="0"/>
          <w:numId w:val="0"/>
        </w:numPr>
        <w:ind w:left="432" w:hanging="432"/>
        <w:rPr>
          <w:rFonts w:cs="Arial"/>
          <w:sz w:val="32"/>
          <w:szCs w:val="32"/>
        </w:rPr>
      </w:pPr>
    </w:p>
    <w:p w14:paraId="2A7A50AA" w14:textId="7E9BDFB4" w:rsidR="00156C4C" w:rsidRPr="00063E04" w:rsidRDefault="002056EB">
      <w:pPr>
        <w:pStyle w:val="Heading1"/>
        <w:rPr>
          <w:rFonts w:cs="Arial"/>
          <w:sz w:val="32"/>
          <w:szCs w:val="32"/>
        </w:rPr>
      </w:pPr>
      <w:r w:rsidRPr="00063E04">
        <w:rPr>
          <w:rFonts w:cs="Arial"/>
          <w:sz w:val="32"/>
          <w:szCs w:val="32"/>
        </w:rPr>
        <w:t>Discussion</w:t>
      </w:r>
    </w:p>
    <w:p w14:paraId="342D09C4" w14:textId="77777777" w:rsidR="005A04CE" w:rsidRPr="00B1773B" w:rsidRDefault="005A04CE" w:rsidP="005A04CE">
      <w:r w:rsidRPr="0035380A">
        <w:rPr>
          <w:b/>
        </w:rPr>
        <w:t>Background of the issues</w:t>
      </w:r>
    </w:p>
    <w:p w14:paraId="3EDC6637" w14:textId="2FCBB07E" w:rsidR="005A04CE" w:rsidRPr="00BB4C4B" w:rsidRDefault="005A04CE" w:rsidP="00D335FE">
      <w:pPr>
        <w:rPr>
          <w:rFonts w:eastAsiaTheme="minorEastAsia"/>
        </w:rPr>
      </w:pPr>
      <w:r w:rsidRPr="00BB4C4B">
        <w:rPr>
          <w:rFonts w:eastAsiaTheme="minorEastAsia"/>
        </w:rPr>
        <w:t>For NTN scenario, as shown in Fig.1,</w:t>
      </w:r>
      <w:r>
        <w:rPr>
          <w:rFonts w:eastAsiaTheme="minorEastAsia"/>
        </w:rPr>
        <w:t xml:space="preserve"> </w:t>
      </w:r>
      <w:r>
        <w:rPr>
          <w:rFonts w:hint="eastAsia"/>
        </w:rPr>
        <w:t xml:space="preserve">the situation on propagation delay difference in NTN system is quite different </w:t>
      </w:r>
      <w:r>
        <w:t xml:space="preserve">from </w:t>
      </w:r>
      <w:r>
        <w:rPr>
          <w:rFonts w:hint="eastAsia"/>
        </w:rPr>
        <w:t>that in TN system</w:t>
      </w:r>
      <w:r w:rsidRPr="00BB4C4B" w:rsidDel="00870302">
        <w:rPr>
          <w:rFonts w:eastAsiaTheme="minorEastAsia"/>
        </w:rPr>
        <w:t xml:space="preserve"> </w:t>
      </w:r>
      <w:r>
        <w:rPr>
          <w:rFonts w:eastAsiaTheme="minorEastAsia"/>
        </w:rPr>
        <w:t xml:space="preserve">leading to </w:t>
      </w:r>
      <w:r w:rsidRPr="0080000D">
        <w:rPr>
          <w:rFonts w:eastAsiaTheme="minorEastAsia"/>
        </w:rPr>
        <w:t>quite large propagation delay difference</w:t>
      </w:r>
      <w:r>
        <w:rPr>
          <w:rFonts w:eastAsiaTheme="minorEastAsia"/>
        </w:rPr>
        <w:t xml:space="preserve">. Then </w:t>
      </w:r>
      <w:r w:rsidRPr="00794C4B">
        <w:rPr>
          <w:rFonts w:eastAsiaTheme="minorEastAsia"/>
        </w:rPr>
        <w:t xml:space="preserve">UE will miss the SSB/CSI-RS measurement window of </w:t>
      </w:r>
      <w:r w:rsidR="003F4D07" w:rsidRPr="00794C4B">
        <w:rPr>
          <w:rFonts w:eastAsiaTheme="minorEastAsia"/>
        </w:rPr>
        <w:t>neighbor</w:t>
      </w:r>
      <w:r w:rsidRPr="00794C4B">
        <w:rPr>
          <w:rFonts w:eastAsiaTheme="minorEastAsia"/>
        </w:rPr>
        <w:t xml:space="preserve"> satellites </w:t>
      </w:r>
      <w:r>
        <w:rPr>
          <w:rFonts w:eastAsiaTheme="minorEastAsia"/>
        </w:rPr>
        <w:t xml:space="preserve">in NTN system, which is not expected. Therefore, </w:t>
      </w:r>
      <w:r w:rsidRPr="00BB4C4B">
        <w:rPr>
          <w:rFonts w:eastAsiaTheme="minorEastAsia"/>
        </w:rPr>
        <w:t xml:space="preserve">the measurement configuration containing both SMTC and </w:t>
      </w:r>
      <w:r>
        <w:rPr>
          <w:rFonts w:eastAsiaTheme="minorEastAsia"/>
        </w:rPr>
        <w:t>MG</w:t>
      </w:r>
      <w:r w:rsidR="003F4D07">
        <w:rPr>
          <w:rFonts w:eastAsiaTheme="minorEastAsia"/>
        </w:rPr>
        <w:t>.</w:t>
      </w:r>
      <w:r w:rsidRPr="00BB4C4B">
        <w:rPr>
          <w:rFonts w:eastAsiaTheme="minorEastAsia"/>
        </w:rPr>
        <w:t xml:space="preserve"> need to consider the </w:t>
      </w:r>
      <w:r w:rsidRPr="00794C4B">
        <w:rPr>
          <w:rFonts w:eastAsiaTheme="minorEastAsia"/>
        </w:rPr>
        <w:t xml:space="preserve">propagation delay </w:t>
      </w:r>
      <w:r>
        <w:rPr>
          <w:rFonts w:eastAsiaTheme="minorEastAsia"/>
        </w:rPr>
        <w:t xml:space="preserve">or </w:t>
      </w:r>
      <w:r w:rsidRPr="00BB4C4B">
        <w:rPr>
          <w:rFonts w:eastAsiaTheme="minorEastAsia"/>
        </w:rPr>
        <w:t xml:space="preserve">propagation delay difference information  </w:t>
      </w:r>
    </w:p>
    <w:p w14:paraId="284A26CC" w14:textId="77777777" w:rsidR="005A04CE" w:rsidRPr="00BB4C4B" w:rsidRDefault="005A04CE" w:rsidP="005A04CE">
      <w:pPr>
        <w:pStyle w:val="B1"/>
        <w:spacing w:after="0" w:line="360" w:lineRule="auto"/>
        <w:ind w:left="0" w:firstLine="0"/>
        <w:jc w:val="center"/>
        <w:rPr>
          <w:rFonts w:eastAsiaTheme="minorEastAsia" w:cs="Arial"/>
          <w:b/>
          <w:bCs/>
        </w:rPr>
      </w:pPr>
      <w:r w:rsidRPr="00BB4C4B">
        <w:rPr>
          <w:rFonts w:cs="Arial"/>
        </w:rPr>
        <w:object w:dxaOrig="9204" w:dyaOrig="7841" w14:anchorId="163CC3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4pt;height:108pt" o:ole="">
            <v:imagedata r:id="rId8" o:title=""/>
          </v:shape>
          <o:OLEObject Type="Embed" ProgID="Visio.Drawing.11" ShapeID="_x0000_i1025" DrawAspect="Content" ObjectID="_1696417589" r:id="rId9"/>
        </w:object>
      </w:r>
    </w:p>
    <w:p w14:paraId="3FBF1948" w14:textId="77777777" w:rsidR="005A04CE" w:rsidRPr="0035380A" w:rsidRDefault="005A04CE" w:rsidP="005A04CE">
      <w:pPr>
        <w:pStyle w:val="B1"/>
        <w:spacing w:after="0" w:line="360" w:lineRule="auto"/>
        <w:ind w:left="0" w:firstLine="0"/>
        <w:jc w:val="center"/>
        <w:rPr>
          <w:rFonts w:eastAsiaTheme="minorEastAsia" w:cs="Arial"/>
          <w:b/>
          <w:bCs/>
          <w:lang w:eastAsia="zh-CN"/>
        </w:rPr>
      </w:pPr>
      <w:r w:rsidRPr="0035380A">
        <w:rPr>
          <w:rFonts w:eastAsiaTheme="minorEastAsia" w:cs="Arial"/>
          <w:b/>
          <w:bCs/>
          <w:lang w:eastAsia="zh-CN"/>
        </w:rPr>
        <w:t>Fig.1 Distance difference between two satellites</w:t>
      </w:r>
    </w:p>
    <w:p w14:paraId="24749E13" w14:textId="77777777" w:rsidR="003D1821" w:rsidRPr="005A04CE" w:rsidRDefault="003D1821" w:rsidP="006A531B">
      <w:pPr>
        <w:pStyle w:val="B1"/>
        <w:spacing w:after="0" w:line="360" w:lineRule="auto"/>
        <w:ind w:left="0" w:firstLine="0"/>
        <w:rPr>
          <w:rFonts w:eastAsiaTheme="minorEastAsia" w:cs="Arial"/>
          <w:bCs/>
          <w:lang w:eastAsia="zh-CN"/>
        </w:rPr>
      </w:pPr>
    </w:p>
    <w:p w14:paraId="5B81FB89" w14:textId="77777777" w:rsidR="00730305" w:rsidRDefault="00730305" w:rsidP="00730305">
      <w:pPr>
        <w:pStyle w:val="ListParagraph"/>
        <w:overflowPunct/>
        <w:autoSpaceDE/>
        <w:autoSpaceDN/>
        <w:adjustRightInd/>
        <w:spacing w:after="200" w:line="276" w:lineRule="auto"/>
        <w:ind w:left="360" w:firstLineChars="0" w:firstLine="0"/>
        <w:contextualSpacing/>
        <w:jc w:val="left"/>
        <w:textAlignment w:val="auto"/>
        <w:rPr>
          <w:rFonts w:ascii="Times New Roman" w:eastAsiaTheme="minorEastAsia" w:hAnsi="Times New Roman"/>
          <w:b/>
        </w:rPr>
      </w:pPr>
    </w:p>
    <w:p w14:paraId="3149A7EE" w14:textId="0C92DD02" w:rsidR="00B83A90" w:rsidRPr="00B31EA4" w:rsidRDefault="005F2CAC" w:rsidP="00B31EA4">
      <w:pPr>
        <w:pStyle w:val="Caption"/>
        <w:jc w:val="left"/>
        <w:rPr>
          <w:rFonts w:eastAsiaTheme="minorEastAsia"/>
        </w:rPr>
      </w:pPr>
      <w:r w:rsidRPr="00B31EA4">
        <w:rPr>
          <w:rFonts w:eastAsiaTheme="minorEastAsia"/>
        </w:rPr>
        <w:t xml:space="preserve">2.1 It is FFS </w:t>
      </w:r>
      <w:r w:rsidR="00B83A90" w:rsidRPr="00B31EA4">
        <w:rPr>
          <w:rFonts w:eastAsiaTheme="minorEastAsia"/>
        </w:rPr>
        <w:t>whether UE-based solution is supported or not.</w:t>
      </w:r>
    </w:p>
    <w:p w14:paraId="561EA909" w14:textId="30797082" w:rsidR="00730305" w:rsidRPr="005A0AA9" w:rsidRDefault="005A0AA9" w:rsidP="00D335FE">
      <w:pPr>
        <w:rPr>
          <w:rFonts w:eastAsiaTheme="minorEastAsia"/>
        </w:rPr>
      </w:pPr>
      <w:r w:rsidRPr="00B3696E">
        <w:rPr>
          <w:rFonts w:eastAsiaTheme="minorEastAsia"/>
          <w:b/>
          <w:bCs/>
        </w:rPr>
        <w:t xml:space="preserve">In </w:t>
      </w:r>
      <w:r w:rsidR="00B3696E" w:rsidRPr="00B3696E">
        <w:rPr>
          <w:rFonts w:eastAsiaTheme="minorEastAsia"/>
          <w:b/>
          <w:bCs/>
        </w:rPr>
        <w:t>network-based</w:t>
      </w:r>
      <w:r w:rsidRPr="00B3696E">
        <w:rPr>
          <w:rFonts w:eastAsiaTheme="minorEastAsia"/>
          <w:b/>
          <w:bCs/>
        </w:rPr>
        <w:t xml:space="preserve"> </w:t>
      </w:r>
      <w:r w:rsidR="00B3696E" w:rsidRPr="00B3696E">
        <w:rPr>
          <w:rFonts w:eastAsiaTheme="minorEastAsia"/>
          <w:b/>
          <w:bCs/>
        </w:rPr>
        <w:t>solution</w:t>
      </w:r>
      <w:r w:rsidRPr="005A0AA9">
        <w:rPr>
          <w:rFonts w:eastAsiaTheme="minorEastAsia"/>
        </w:rPr>
        <w:t xml:space="preserve"> </w:t>
      </w:r>
      <w:r w:rsidR="003F4D07" w:rsidRPr="005A0AA9">
        <w:rPr>
          <w:rFonts w:eastAsiaTheme="minorEastAsia"/>
        </w:rPr>
        <w:t>Networks</w:t>
      </w:r>
      <w:r w:rsidR="00730305" w:rsidRPr="005A0AA9">
        <w:rPr>
          <w:rFonts w:eastAsiaTheme="minorEastAsia"/>
        </w:rPr>
        <w:t xml:space="preserve"> </w:t>
      </w:r>
      <w:r w:rsidR="003F4D07" w:rsidRPr="005A0AA9">
        <w:rPr>
          <w:rFonts w:eastAsiaTheme="minorEastAsia"/>
        </w:rPr>
        <w:t>receive</w:t>
      </w:r>
      <w:r w:rsidR="00730305" w:rsidRPr="005A0AA9">
        <w:rPr>
          <w:rFonts w:eastAsiaTheme="minorEastAsia"/>
        </w:rPr>
        <w:t xml:space="preserve"> Neighbor Delay or GPS information to configure </w:t>
      </w:r>
      <w:r w:rsidR="00FB3570" w:rsidRPr="005A0AA9">
        <w:rPr>
          <w:rFonts w:eastAsiaTheme="minorEastAsia"/>
        </w:rPr>
        <w:t>measurement gaps.</w:t>
      </w:r>
    </w:p>
    <w:p w14:paraId="1005B9DE" w14:textId="292361D3" w:rsidR="00FB3570" w:rsidRPr="005A0AA9" w:rsidRDefault="005A0AA9" w:rsidP="00D335FE">
      <w:pPr>
        <w:rPr>
          <w:rFonts w:eastAsiaTheme="minorEastAsia"/>
        </w:rPr>
      </w:pPr>
      <w:r w:rsidRPr="00B3696E">
        <w:rPr>
          <w:rFonts w:eastAsiaTheme="minorEastAsia"/>
          <w:b/>
          <w:bCs/>
        </w:rPr>
        <w:t>In UE based solution,</w:t>
      </w:r>
      <w:r w:rsidRPr="005A0AA9">
        <w:rPr>
          <w:rFonts w:eastAsiaTheme="minorEastAsia"/>
        </w:rPr>
        <w:t xml:space="preserve"> UE configure the appropriate measurement gaps and inform gNB about the appropriate </w:t>
      </w:r>
      <w:r>
        <w:rPr>
          <w:rFonts w:eastAsiaTheme="minorEastAsia"/>
        </w:rPr>
        <w:t>SMTC/G</w:t>
      </w:r>
      <w:r w:rsidRPr="005A0AA9">
        <w:rPr>
          <w:rFonts w:eastAsiaTheme="minorEastAsia"/>
        </w:rPr>
        <w:t>ap selection.</w:t>
      </w:r>
    </w:p>
    <w:p w14:paraId="4CBE7419" w14:textId="2D7B0666" w:rsidR="005A0AA9" w:rsidRPr="005A0AA9" w:rsidRDefault="005A0AA9" w:rsidP="00D335FE">
      <w:pPr>
        <w:rPr>
          <w:rFonts w:eastAsiaTheme="minorEastAsia"/>
        </w:rPr>
      </w:pPr>
      <w:r w:rsidRPr="005A0AA9">
        <w:rPr>
          <w:rFonts w:eastAsiaTheme="minorEastAsia"/>
        </w:rPr>
        <w:t xml:space="preserve">While this solution </w:t>
      </w:r>
      <w:r w:rsidR="005F2CAC" w:rsidRPr="005A0AA9">
        <w:rPr>
          <w:rFonts w:eastAsiaTheme="minorEastAsia"/>
        </w:rPr>
        <w:t>requires</w:t>
      </w:r>
      <w:r w:rsidRPr="005A0AA9">
        <w:rPr>
          <w:rFonts w:eastAsiaTheme="minorEastAsia"/>
        </w:rPr>
        <w:t xml:space="preserve"> less signaling in terms of delay reporting or GPS information reporting.</w:t>
      </w:r>
    </w:p>
    <w:p w14:paraId="0946369E" w14:textId="6CCCC22E" w:rsidR="005A0AA9" w:rsidRPr="005A0AA9" w:rsidRDefault="005A0AA9" w:rsidP="00D335FE">
      <w:pPr>
        <w:rPr>
          <w:rFonts w:eastAsiaTheme="minorEastAsia"/>
        </w:rPr>
      </w:pPr>
      <w:r>
        <w:rPr>
          <w:rFonts w:eastAsiaTheme="minorEastAsia"/>
        </w:rPr>
        <w:t xml:space="preserve">However, </w:t>
      </w:r>
      <w:r w:rsidRPr="005A0AA9">
        <w:rPr>
          <w:rFonts w:eastAsiaTheme="minorEastAsia"/>
        </w:rPr>
        <w:t xml:space="preserve">implementation of measure gaps </w:t>
      </w:r>
      <w:r>
        <w:rPr>
          <w:rFonts w:eastAsiaTheme="minorEastAsia"/>
        </w:rPr>
        <w:t xml:space="preserve">through this solution </w:t>
      </w:r>
      <w:r w:rsidRPr="005A0AA9">
        <w:rPr>
          <w:rFonts w:eastAsiaTheme="minorEastAsia"/>
        </w:rPr>
        <w:t>would depend on the UE and for that reason different type of UE’s might have varied network experience under same conditions.</w:t>
      </w:r>
    </w:p>
    <w:p w14:paraId="42138E1F" w14:textId="4D40FE02" w:rsidR="005A0AA9" w:rsidRDefault="005A0AA9" w:rsidP="00D335FE">
      <w:pPr>
        <w:rPr>
          <w:rFonts w:eastAsiaTheme="minorEastAsia"/>
          <w:b/>
        </w:rPr>
      </w:pPr>
      <w:r>
        <w:rPr>
          <w:rFonts w:eastAsiaTheme="minorEastAsia" w:hint="eastAsia"/>
          <w:b/>
        </w:rPr>
        <w:t>A</w:t>
      </w:r>
      <w:r>
        <w:rPr>
          <w:rFonts w:eastAsiaTheme="minorEastAsia"/>
          <w:b/>
        </w:rPr>
        <w:t xml:space="preserve">s, an example </w:t>
      </w:r>
    </w:p>
    <w:p w14:paraId="515D64D9" w14:textId="10783F5F" w:rsidR="005A0AA9" w:rsidRPr="005F2CAC" w:rsidRDefault="005A0AA9" w:rsidP="00D335FE">
      <w:pPr>
        <w:rPr>
          <w:rFonts w:eastAsiaTheme="minorEastAsia"/>
        </w:rPr>
      </w:pPr>
      <w:r w:rsidRPr="005F2CAC">
        <w:rPr>
          <w:rFonts w:eastAsiaTheme="minorEastAsia" w:hint="eastAsia"/>
        </w:rPr>
        <w:t>I</w:t>
      </w:r>
      <w:r w:rsidRPr="005F2CAC">
        <w:rPr>
          <w:rFonts w:eastAsiaTheme="minorEastAsia"/>
        </w:rPr>
        <w:t xml:space="preserve">f the delay </w:t>
      </w:r>
      <w:r w:rsidR="00CC7527" w:rsidRPr="005F2CAC">
        <w:rPr>
          <w:rFonts w:eastAsiaTheme="minorEastAsia"/>
        </w:rPr>
        <w:t xml:space="preserve">gap </w:t>
      </w:r>
      <w:r w:rsidRPr="005F2CAC">
        <w:rPr>
          <w:rFonts w:eastAsiaTheme="minorEastAsia"/>
        </w:rPr>
        <w:t xml:space="preserve">between two </w:t>
      </w:r>
      <w:proofErr w:type="spellStart"/>
      <w:r w:rsidRPr="005F2CAC">
        <w:rPr>
          <w:rFonts w:eastAsiaTheme="minorEastAsia"/>
        </w:rPr>
        <w:t>sattellites</w:t>
      </w:r>
      <w:proofErr w:type="spellEnd"/>
      <w:r w:rsidRPr="005F2CAC">
        <w:rPr>
          <w:rFonts w:eastAsiaTheme="minorEastAsia"/>
        </w:rPr>
        <w:t xml:space="preserve"> </w:t>
      </w:r>
      <w:r w:rsidR="00CE3882" w:rsidRPr="005F2CAC">
        <w:rPr>
          <w:rFonts w:eastAsiaTheme="minorEastAsia"/>
        </w:rPr>
        <w:t xml:space="preserve">is </w:t>
      </w:r>
      <w:r w:rsidR="00CC7527" w:rsidRPr="005F2CAC">
        <w:rPr>
          <w:rFonts w:eastAsiaTheme="minorEastAsia"/>
        </w:rPr>
        <w:t>2ms</w:t>
      </w:r>
      <w:r w:rsidR="00CE3882" w:rsidRPr="005F2CAC">
        <w:rPr>
          <w:rFonts w:eastAsiaTheme="minorEastAsia"/>
        </w:rPr>
        <w:t>, in that case network may ask UE to simply extend</w:t>
      </w:r>
      <w:r w:rsidR="00CC7527" w:rsidRPr="005F2CAC">
        <w:rPr>
          <w:rFonts w:eastAsiaTheme="minorEastAsia"/>
        </w:rPr>
        <w:t xml:space="preserve"> or add offset to</w:t>
      </w:r>
      <w:r w:rsidR="00CE3882" w:rsidRPr="005F2CAC">
        <w:rPr>
          <w:rFonts w:eastAsiaTheme="minorEastAsia"/>
        </w:rPr>
        <w:t xml:space="preserve"> the existing SMTC window/Measurement Gap.</w:t>
      </w:r>
    </w:p>
    <w:p w14:paraId="19CA40A6" w14:textId="7984DA25" w:rsidR="00CE3882" w:rsidRPr="005F2CAC" w:rsidRDefault="00CE3882" w:rsidP="00D335FE">
      <w:pPr>
        <w:rPr>
          <w:rFonts w:eastAsiaTheme="minorEastAsia"/>
        </w:rPr>
      </w:pPr>
      <w:r w:rsidRPr="005F2CAC">
        <w:rPr>
          <w:rFonts w:eastAsiaTheme="minorEastAsia" w:hint="eastAsia"/>
        </w:rPr>
        <w:t>H</w:t>
      </w:r>
      <w:r w:rsidRPr="005F2CAC">
        <w:rPr>
          <w:rFonts w:eastAsiaTheme="minorEastAsia"/>
        </w:rPr>
        <w:t xml:space="preserve">owever, UE may </w:t>
      </w:r>
      <w:r w:rsidR="00CC7527" w:rsidRPr="005F2CAC">
        <w:rPr>
          <w:rFonts w:eastAsiaTheme="minorEastAsia"/>
        </w:rPr>
        <w:t xml:space="preserve">choose to </w:t>
      </w:r>
      <w:r w:rsidRPr="005F2CAC">
        <w:rPr>
          <w:rFonts w:eastAsiaTheme="minorEastAsia"/>
        </w:rPr>
        <w:t xml:space="preserve">configure two separate measurement gaps </w:t>
      </w:r>
      <w:r w:rsidR="00CC7527" w:rsidRPr="005F2CAC">
        <w:rPr>
          <w:rFonts w:eastAsiaTheme="minorEastAsia"/>
        </w:rPr>
        <w:t>instead of extending single SMTC/GAP period.</w:t>
      </w:r>
    </w:p>
    <w:p w14:paraId="78B1B985" w14:textId="69C16D0F" w:rsidR="00CC7527" w:rsidRPr="005F2CAC" w:rsidRDefault="00CC7527" w:rsidP="00D335FE">
      <w:pPr>
        <w:rPr>
          <w:rFonts w:eastAsiaTheme="minorEastAsia"/>
        </w:rPr>
      </w:pPr>
      <w:r w:rsidRPr="005F2CAC">
        <w:rPr>
          <w:rFonts w:eastAsiaTheme="minorEastAsia" w:hint="eastAsia"/>
        </w:rPr>
        <w:t>T</w:t>
      </w:r>
      <w:r w:rsidRPr="005F2CAC">
        <w:rPr>
          <w:rFonts w:eastAsiaTheme="minorEastAsia"/>
        </w:rPr>
        <w:t>his type of UE based implementation is not favorable to the network operator.</w:t>
      </w:r>
    </w:p>
    <w:p w14:paraId="6FDAC6E2" w14:textId="370CB60D" w:rsidR="00CC7527" w:rsidRDefault="00CC7527" w:rsidP="005A0AA9">
      <w:pPr>
        <w:pStyle w:val="ListParagraph"/>
        <w:overflowPunct/>
        <w:autoSpaceDE/>
        <w:autoSpaceDN/>
        <w:adjustRightInd/>
        <w:spacing w:after="200" w:line="276" w:lineRule="auto"/>
        <w:ind w:left="360" w:firstLineChars="0" w:firstLine="0"/>
        <w:contextualSpacing/>
        <w:jc w:val="left"/>
        <w:textAlignment w:val="auto"/>
        <w:rPr>
          <w:rFonts w:ascii="Times New Roman" w:eastAsiaTheme="minorEastAsia" w:hAnsi="Times New Roman"/>
          <w:b/>
        </w:rPr>
      </w:pPr>
    </w:p>
    <w:p w14:paraId="7DB0E490" w14:textId="7D1E3DC6" w:rsidR="00CC7527" w:rsidRDefault="00CC7527" w:rsidP="00B13E7B">
      <w:pPr>
        <w:pStyle w:val="Caption"/>
        <w:jc w:val="left"/>
        <w:rPr>
          <w:rFonts w:eastAsiaTheme="minorEastAsia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>roposal</w:t>
      </w:r>
      <w:r w:rsidR="00DF7002">
        <w:rPr>
          <w:rFonts w:eastAsiaTheme="minorEastAsia"/>
        </w:rPr>
        <w:t xml:space="preserve"> 1</w:t>
      </w:r>
      <w:r>
        <w:rPr>
          <w:rFonts w:eastAsiaTheme="minorEastAsia"/>
        </w:rPr>
        <w:t xml:space="preserve">: If UE based SMTC/GAP measurement </w:t>
      </w:r>
      <w:r w:rsidR="00B3696E">
        <w:rPr>
          <w:rFonts w:eastAsiaTheme="minorEastAsia"/>
        </w:rPr>
        <w:t>must</w:t>
      </w:r>
      <w:r>
        <w:rPr>
          <w:rFonts w:eastAsiaTheme="minorEastAsia"/>
        </w:rPr>
        <w:t xml:space="preserve"> be supported in that case few </w:t>
      </w:r>
      <w:r w:rsidR="005F2CAC">
        <w:rPr>
          <w:rFonts w:eastAsiaTheme="minorEastAsia"/>
        </w:rPr>
        <w:t>guidelines</w:t>
      </w:r>
      <w:r>
        <w:rPr>
          <w:rFonts w:eastAsiaTheme="minorEastAsia"/>
        </w:rPr>
        <w:t xml:space="preserve"> must be defined in standards as to when to extended/add-offset to SMTC windo</w:t>
      </w:r>
      <w:r w:rsidR="005F2CAC">
        <w:rPr>
          <w:rFonts w:eastAsiaTheme="minorEastAsia"/>
        </w:rPr>
        <w:t>w</w:t>
      </w:r>
      <w:r w:rsidR="00B3696E">
        <w:rPr>
          <w:rFonts w:eastAsiaTheme="minorEastAsia"/>
        </w:rPr>
        <w:t xml:space="preserve"> </w:t>
      </w:r>
      <w:r>
        <w:rPr>
          <w:rFonts w:eastAsiaTheme="minorEastAsia"/>
        </w:rPr>
        <w:t>or configure a new Measurement gap.</w:t>
      </w:r>
    </w:p>
    <w:p w14:paraId="70EDB8D7" w14:textId="77777777" w:rsidR="00CC7527" w:rsidRDefault="00CC7527" w:rsidP="005A0AA9">
      <w:pPr>
        <w:pStyle w:val="ListParagraph"/>
        <w:overflowPunct/>
        <w:autoSpaceDE/>
        <w:autoSpaceDN/>
        <w:adjustRightInd/>
        <w:spacing w:after="200" w:line="276" w:lineRule="auto"/>
        <w:ind w:left="360" w:firstLineChars="0" w:firstLine="0"/>
        <w:contextualSpacing/>
        <w:jc w:val="left"/>
        <w:textAlignment w:val="auto"/>
        <w:rPr>
          <w:rFonts w:ascii="Times New Roman" w:eastAsiaTheme="minorEastAsia" w:hAnsi="Times New Roman"/>
          <w:b/>
        </w:rPr>
      </w:pPr>
    </w:p>
    <w:p w14:paraId="30FDE37D" w14:textId="146966C2" w:rsidR="00B31EA4" w:rsidRDefault="005F2CAC" w:rsidP="00B31EA4">
      <w:pPr>
        <w:pStyle w:val="Caption"/>
        <w:jc w:val="left"/>
      </w:pPr>
      <w:r>
        <w:t>2.</w:t>
      </w:r>
      <w:r w:rsidR="00B31EA4">
        <w:t>2</w:t>
      </w:r>
      <w:r w:rsidR="00CC7527">
        <w:tab/>
        <w:t>RAN2 needs to further discuss whether the reporting granularity of the propagation delay could be a specific delay or a step range to reduce the reporting overhead.</w:t>
      </w:r>
    </w:p>
    <w:p w14:paraId="42926794" w14:textId="4EB50A83" w:rsidR="00B31EA4" w:rsidRDefault="00B31EA4" w:rsidP="00B31EA4">
      <w:pPr>
        <w:rPr>
          <w:rFonts w:eastAsiaTheme="minorEastAsia"/>
        </w:rPr>
      </w:pPr>
      <w:r>
        <w:rPr>
          <w:rFonts w:eastAsiaTheme="minorEastAsia"/>
        </w:rPr>
        <w:t>We have discussed the solution of reporting in detail in our contribution [2]</w:t>
      </w:r>
    </w:p>
    <w:p w14:paraId="12613569" w14:textId="605726C4" w:rsidR="00B31EA4" w:rsidRDefault="00B31EA4" w:rsidP="00B31EA4">
      <w:pPr>
        <w:rPr>
          <w:rFonts w:eastAsiaTheme="minorEastAsia"/>
        </w:rPr>
      </w:pPr>
      <w:r>
        <w:rPr>
          <w:rFonts w:eastAsiaTheme="minorEastAsia" w:hint="eastAsia"/>
        </w:rPr>
        <w:t>g</w:t>
      </w:r>
      <w:r>
        <w:rPr>
          <w:rFonts w:eastAsiaTheme="minorEastAsia"/>
        </w:rPr>
        <w:t>NB need accurate information about the UE detail so that it can take the decision about configuring either a new Gap measurement or extend/offset existing SMTC window.</w:t>
      </w:r>
    </w:p>
    <w:p w14:paraId="22321583" w14:textId="0229C13B" w:rsidR="00B31EA4" w:rsidRPr="0059614A" w:rsidRDefault="00DF7002" w:rsidP="00B31EA4">
      <w:pPr>
        <w:rPr>
          <w:rFonts w:eastAsiaTheme="minorEastAsia"/>
          <w:b/>
          <w:bCs/>
        </w:rPr>
      </w:pPr>
      <w:r w:rsidRPr="0059614A">
        <w:rPr>
          <w:rFonts w:eastAsiaTheme="minorEastAsia"/>
          <w:b/>
          <w:bCs/>
        </w:rPr>
        <w:lastRenderedPageBreak/>
        <w:t xml:space="preserve">Proposal 2: </w:t>
      </w:r>
      <w:r w:rsidR="00B31EA4" w:rsidRPr="0059614A">
        <w:rPr>
          <w:rFonts w:eastAsiaTheme="minorEastAsia"/>
          <w:b/>
          <w:bCs/>
        </w:rPr>
        <w:t xml:space="preserve">the step be 1 </w:t>
      </w:r>
      <w:proofErr w:type="spellStart"/>
      <w:r w:rsidR="00B31EA4" w:rsidRPr="0059614A">
        <w:rPr>
          <w:rFonts w:eastAsiaTheme="minorEastAsia"/>
          <w:b/>
          <w:bCs/>
        </w:rPr>
        <w:t>ms</w:t>
      </w:r>
      <w:proofErr w:type="spellEnd"/>
      <w:r w:rsidR="00B31EA4" w:rsidRPr="0059614A">
        <w:rPr>
          <w:rFonts w:eastAsiaTheme="minorEastAsia"/>
          <w:b/>
          <w:bCs/>
        </w:rPr>
        <w:t xml:space="preserve"> and range can be from 1ms to 100ms, this will ensure that UE is able to convey right amount of delay to gNB can configure either a new GAP period or offset existing SMTC window. </w:t>
      </w:r>
    </w:p>
    <w:p w14:paraId="6CF94D77" w14:textId="56B988EB" w:rsidR="005F2CAC" w:rsidRDefault="005F2CAC" w:rsidP="00CC7527">
      <w:pPr>
        <w:pStyle w:val="Comments"/>
      </w:pPr>
    </w:p>
    <w:p w14:paraId="26C6717F" w14:textId="77777777" w:rsidR="005F2CAC" w:rsidRDefault="005F2CAC" w:rsidP="00CC7527">
      <w:pPr>
        <w:pStyle w:val="Comments"/>
      </w:pPr>
    </w:p>
    <w:p w14:paraId="2CDB8E20" w14:textId="77777777" w:rsidR="00CC7527" w:rsidRPr="00CC7527" w:rsidRDefault="00CC7527" w:rsidP="005A0AA9">
      <w:pPr>
        <w:pStyle w:val="ListParagraph"/>
        <w:overflowPunct/>
        <w:autoSpaceDE/>
        <w:autoSpaceDN/>
        <w:adjustRightInd/>
        <w:spacing w:after="200" w:line="276" w:lineRule="auto"/>
        <w:ind w:left="360" w:firstLineChars="0" w:firstLine="0"/>
        <w:contextualSpacing/>
        <w:jc w:val="left"/>
        <w:textAlignment w:val="auto"/>
        <w:rPr>
          <w:rFonts w:ascii="Times New Roman" w:eastAsiaTheme="minorEastAsia" w:hAnsi="Times New Roman"/>
          <w:b/>
          <w:lang w:val="en-GB"/>
        </w:rPr>
      </w:pPr>
    </w:p>
    <w:p w14:paraId="78FB8434" w14:textId="76853A2E" w:rsidR="00DF7002" w:rsidRPr="00DF7002" w:rsidRDefault="00DF7002" w:rsidP="00DF7002">
      <w:pPr>
        <w:pStyle w:val="Comments"/>
        <w:rPr>
          <w:rFonts w:eastAsia="Times New Roman"/>
          <w:b/>
          <w:bCs/>
          <w:i w:val="0"/>
          <w:noProof w:val="0"/>
          <w:sz w:val="20"/>
          <w:szCs w:val="20"/>
          <w:lang w:val="en-US" w:eastAsia="zh-CN"/>
        </w:rPr>
      </w:pPr>
      <w:r w:rsidRPr="00DF7002">
        <w:rPr>
          <w:rFonts w:eastAsia="Times New Roman"/>
          <w:b/>
          <w:bCs/>
          <w:i w:val="0"/>
          <w:noProof w:val="0"/>
          <w:sz w:val="20"/>
          <w:szCs w:val="20"/>
          <w:lang w:val="en-US" w:eastAsia="zh-CN"/>
        </w:rPr>
        <w:t>2.3</w:t>
      </w:r>
      <w:r w:rsidRPr="00DF7002">
        <w:rPr>
          <w:rFonts w:eastAsia="Times New Roman"/>
          <w:b/>
          <w:bCs/>
          <w:i w:val="0"/>
          <w:noProof w:val="0"/>
          <w:sz w:val="20"/>
          <w:szCs w:val="20"/>
          <w:lang w:val="en-US" w:eastAsia="zh-CN"/>
        </w:rPr>
        <w:tab/>
        <w:t>RAN2 needs to further discuss that in case of NW-based scheme, a timer or a location threshold with a pre-configured drift rate or a relative value is needed to enable the UE can timely refresh the SMTC or GAP configuration to compensate the delay variation from the satellite’s moving.</w:t>
      </w:r>
    </w:p>
    <w:p w14:paraId="39295B18" w14:textId="33A64F34" w:rsidR="00DF7002" w:rsidRDefault="00DF7002" w:rsidP="00DF7002">
      <w:pPr>
        <w:pStyle w:val="Comments"/>
        <w:rPr>
          <w:lang w:val="en-US"/>
        </w:rPr>
      </w:pPr>
    </w:p>
    <w:p w14:paraId="0E393B7D" w14:textId="119F6701" w:rsidR="005B450B" w:rsidRDefault="005B450B" w:rsidP="0059614A">
      <w:pPr>
        <w:pStyle w:val="B1"/>
      </w:pPr>
      <w:r>
        <w:t xml:space="preserve">In our opinion UE doesn’t need such configuration, however delay report periodicity </w:t>
      </w:r>
      <w:proofErr w:type="gramStart"/>
      <w:r>
        <w:t>need</w:t>
      </w:r>
      <w:proofErr w:type="gramEnd"/>
      <w:r>
        <w:t xml:space="preserve"> to be configured</w:t>
      </w:r>
      <w:r w:rsidR="0059614A">
        <w:t xml:space="preserve"> </w:t>
      </w:r>
      <w:r>
        <w:t xml:space="preserve">by gNB just like </w:t>
      </w:r>
      <w:proofErr w:type="spellStart"/>
      <w:r>
        <w:t>Neibour</w:t>
      </w:r>
      <w:proofErr w:type="spellEnd"/>
      <w:r>
        <w:t xml:space="preserve"> reporting periodicity in TN.</w:t>
      </w:r>
    </w:p>
    <w:p w14:paraId="6970BCFD" w14:textId="27EC37EB" w:rsidR="00BC7A76" w:rsidRPr="0059614A" w:rsidRDefault="005B450B" w:rsidP="0059614A">
      <w:pPr>
        <w:pStyle w:val="B1"/>
      </w:pPr>
      <w:r>
        <w:t xml:space="preserve">gNB can set the value of this reporting based on the sattellite Drift rate as compared to its neighbour, this analysis can be done </w:t>
      </w:r>
      <w:r w:rsidR="004E6156">
        <w:t>by gNB to set appropriate reporting periodicity.</w:t>
      </w:r>
    </w:p>
    <w:p w14:paraId="1328D518" w14:textId="4FA940B5" w:rsidR="00BC7A76" w:rsidRPr="0059614A" w:rsidRDefault="004E6156" w:rsidP="0059614A">
      <w:pPr>
        <w:pStyle w:val="B1"/>
        <w:rPr>
          <w:b/>
          <w:bCs/>
        </w:rPr>
      </w:pPr>
      <w:r w:rsidRPr="0059614A">
        <w:rPr>
          <w:rFonts w:eastAsiaTheme="minorEastAsia"/>
          <w:b/>
          <w:bCs/>
        </w:rPr>
        <w:t xml:space="preserve">Proposal 3: </w:t>
      </w:r>
      <w:r w:rsidR="00BC7A76" w:rsidRPr="0059614A">
        <w:rPr>
          <w:b/>
          <w:bCs/>
        </w:rPr>
        <w:t xml:space="preserve">UE doesn’t need a pre-configured drift rate or relative </w:t>
      </w:r>
      <w:proofErr w:type="gramStart"/>
      <w:r w:rsidR="00BC7A76" w:rsidRPr="0059614A">
        <w:rPr>
          <w:b/>
          <w:bCs/>
        </w:rPr>
        <w:t>value,</w:t>
      </w:r>
      <w:proofErr w:type="gramEnd"/>
      <w:r w:rsidR="00BC7A76" w:rsidRPr="0059614A">
        <w:rPr>
          <w:b/>
          <w:bCs/>
        </w:rPr>
        <w:t xml:space="preserve"> however delay report periodicity need to be configured by gNB just like Neibour reporting periodicity in TN.</w:t>
      </w:r>
    </w:p>
    <w:p w14:paraId="67BAF9E4" w14:textId="2083C28D" w:rsidR="003D1821" w:rsidRPr="00DF7002" w:rsidRDefault="003D1821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cs="Arial"/>
          <w:b/>
          <w:lang w:val="en-GB"/>
        </w:rPr>
      </w:pPr>
    </w:p>
    <w:p w14:paraId="1EFB0ADF" w14:textId="6B4FA69C" w:rsidR="00DF7002" w:rsidRDefault="00DF7002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cs="Arial"/>
          <w:b/>
        </w:rPr>
      </w:pPr>
    </w:p>
    <w:p w14:paraId="69B78FB4" w14:textId="23C27E83" w:rsidR="00DF7002" w:rsidRDefault="00DF7002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cs="Arial"/>
          <w:b/>
        </w:rPr>
      </w:pPr>
    </w:p>
    <w:p w14:paraId="777C1FEF" w14:textId="77777777" w:rsidR="00DF7002" w:rsidRPr="00063E04" w:rsidRDefault="00DF7002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cs="Arial"/>
          <w:b/>
        </w:rPr>
      </w:pPr>
    </w:p>
    <w:p w14:paraId="4A528837" w14:textId="77777777" w:rsidR="00156C4C" w:rsidRPr="00063E04" w:rsidRDefault="002056EB" w:rsidP="00262E62">
      <w:pPr>
        <w:pStyle w:val="Heading1"/>
        <w:rPr>
          <w:rFonts w:cs="Arial"/>
          <w:sz w:val="32"/>
          <w:szCs w:val="32"/>
        </w:rPr>
      </w:pPr>
      <w:r w:rsidRPr="00063E04">
        <w:rPr>
          <w:rFonts w:cs="Arial"/>
          <w:sz w:val="32"/>
          <w:szCs w:val="32"/>
        </w:rPr>
        <w:t>Conclusion</w:t>
      </w:r>
    </w:p>
    <w:p w14:paraId="0A1F7580" w14:textId="50D831D5" w:rsidR="0059614A" w:rsidRPr="00D335FE" w:rsidRDefault="0059614A" w:rsidP="00D335FE">
      <w:pPr>
        <w:pStyle w:val="Caption"/>
        <w:jc w:val="left"/>
        <w:rPr>
          <w:rFonts w:eastAsiaTheme="minorEastAsia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 xml:space="preserve">roposal 1: If UE based SMTC/GAP measurement </w:t>
      </w:r>
      <w:r w:rsidR="00D335FE">
        <w:rPr>
          <w:rFonts w:eastAsiaTheme="minorEastAsia"/>
        </w:rPr>
        <w:t>must</w:t>
      </w:r>
      <w:r>
        <w:rPr>
          <w:rFonts w:eastAsiaTheme="minorEastAsia"/>
        </w:rPr>
        <w:t xml:space="preserve"> be supported in that case few guidelines must be defined in standards as to when to extended/add-offset to SMTC window</w:t>
      </w:r>
      <w:r w:rsidR="00D335FE">
        <w:rPr>
          <w:rFonts w:eastAsiaTheme="minorEastAsia"/>
        </w:rPr>
        <w:t xml:space="preserve"> </w:t>
      </w:r>
      <w:r>
        <w:rPr>
          <w:rFonts w:eastAsiaTheme="minorEastAsia"/>
        </w:rPr>
        <w:t>or configure a new Measurement gap.</w:t>
      </w:r>
    </w:p>
    <w:p w14:paraId="56416841" w14:textId="74CAD795" w:rsidR="0059614A" w:rsidRDefault="0059614A" w:rsidP="0059614A">
      <w:pPr>
        <w:pStyle w:val="Caption"/>
        <w:jc w:val="left"/>
        <w:rPr>
          <w:rFonts w:eastAsiaTheme="minorEastAsia"/>
        </w:rPr>
      </w:pPr>
      <w:r w:rsidRPr="00DF7002">
        <w:rPr>
          <w:rFonts w:eastAsiaTheme="minorEastAsia"/>
        </w:rPr>
        <w:t>Proposal 2:</w:t>
      </w:r>
      <w:r>
        <w:rPr>
          <w:rFonts w:eastAsiaTheme="minorEastAsia"/>
        </w:rPr>
        <w:t xml:space="preserve"> the step be 1 </w:t>
      </w:r>
      <w:proofErr w:type="spellStart"/>
      <w:r>
        <w:rPr>
          <w:rFonts w:eastAsiaTheme="minorEastAsia"/>
        </w:rPr>
        <w:t>ms</w:t>
      </w:r>
      <w:proofErr w:type="spellEnd"/>
      <w:r>
        <w:rPr>
          <w:rFonts w:eastAsiaTheme="minorEastAsia"/>
        </w:rPr>
        <w:t xml:space="preserve"> and range can be from 1ms to 100ms, this will ensure that UE is able to convey right amount of delay to gNB can configure either a new GAP period or offset existing SMTC window. </w:t>
      </w:r>
    </w:p>
    <w:p w14:paraId="24BD7135" w14:textId="2EAA6B09" w:rsidR="0059614A" w:rsidRPr="00A459C9" w:rsidRDefault="0059614A" w:rsidP="00A459C9">
      <w:pPr>
        <w:pStyle w:val="Caption"/>
        <w:jc w:val="left"/>
      </w:pPr>
      <w:r w:rsidRPr="0059614A">
        <w:rPr>
          <w:rFonts w:eastAsiaTheme="minorEastAsia"/>
        </w:rPr>
        <w:t xml:space="preserve">Proposal 3: </w:t>
      </w:r>
      <w:r w:rsidRPr="0059614A">
        <w:t xml:space="preserve">UE doesn’t need a pre-configured drift rate or relative </w:t>
      </w:r>
      <w:proofErr w:type="gramStart"/>
      <w:r w:rsidRPr="0059614A">
        <w:t>value,</w:t>
      </w:r>
      <w:proofErr w:type="gramEnd"/>
      <w:r w:rsidRPr="0059614A">
        <w:t xml:space="preserve"> however delay report periodicity need to be configured by gNB just like </w:t>
      </w:r>
      <w:r w:rsidR="00D335FE" w:rsidRPr="0059614A">
        <w:t>Neighbor</w:t>
      </w:r>
      <w:r w:rsidRPr="0059614A">
        <w:t xml:space="preserve"> reporting periodicity in TN.</w:t>
      </w:r>
    </w:p>
    <w:p w14:paraId="60829362" w14:textId="0451F9A0" w:rsidR="0059614A" w:rsidRPr="0059614A" w:rsidRDefault="0059614A" w:rsidP="00D335FE">
      <w:pPr>
        <w:pStyle w:val="Caption"/>
        <w:jc w:val="left"/>
        <w:rPr>
          <w:rFonts w:eastAsia="SimSun"/>
        </w:rPr>
      </w:pPr>
      <w:r w:rsidRPr="0059614A">
        <w:rPr>
          <w:rFonts w:eastAsia="SimSun"/>
        </w:rPr>
        <w:t>Proposal4</w:t>
      </w:r>
      <w:r>
        <w:rPr>
          <w:rFonts w:eastAsia="SimSun"/>
        </w:rPr>
        <w:t>: Complete SMTC configuration update by network through UE assistance can be adequately handled by following parameters through steps provided in [1]</w:t>
      </w:r>
    </w:p>
    <w:p w14:paraId="774857F0" w14:textId="77777777" w:rsidR="0059614A" w:rsidRPr="00D335FE" w:rsidRDefault="0059614A" w:rsidP="0059614A">
      <w:pPr>
        <w:pStyle w:val="B1"/>
        <w:rPr>
          <w:b/>
          <w:sz w:val="22"/>
          <w:szCs w:val="22"/>
        </w:rPr>
      </w:pPr>
      <w:r w:rsidRPr="00D335FE">
        <w:rPr>
          <w:b/>
          <w:sz w:val="22"/>
          <w:szCs w:val="22"/>
        </w:rPr>
        <w:t>RTD: Return Trip delay to serving satellite</w:t>
      </w:r>
    </w:p>
    <w:p w14:paraId="2D6294B7" w14:textId="77777777" w:rsidR="0059614A" w:rsidRPr="00D335FE" w:rsidRDefault="0059614A" w:rsidP="0059614A">
      <w:pPr>
        <w:pStyle w:val="B1"/>
        <w:rPr>
          <w:b/>
          <w:sz w:val="22"/>
          <w:szCs w:val="22"/>
        </w:rPr>
      </w:pPr>
      <w:r w:rsidRPr="00D335FE">
        <w:rPr>
          <w:b/>
          <w:sz w:val="22"/>
          <w:szCs w:val="22"/>
        </w:rPr>
        <w:t>Delta RTD: Return trip delay between Serving cell and neighbor cell.</w:t>
      </w:r>
    </w:p>
    <w:p w14:paraId="39EFF424" w14:textId="77777777" w:rsidR="0059614A" w:rsidRPr="00D335FE" w:rsidRDefault="0059614A" w:rsidP="0059614A">
      <w:pPr>
        <w:pStyle w:val="B1"/>
        <w:rPr>
          <w:b/>
          <w:sz w:val="22"/>
          <w:szCs w:val="22"/>
        </w:rPr>
      </w:pPr>
      <w:r w:rsidRPr="00D335FE">
        <w:rPr>
          <w:rFonts w:eastAsia="SimSun"/>
          <w:b/>
          <w:sz w:val="22"/>
          <w:szCs w:val="22"/>
        </w:rPr>
        <w:t>Delay A1</w:t>
      </w:r>
      <w:r w:rsidRPr="00D335FE">
        <w:rPr>
          <w:b/>
          <w:sz w:val="22"/>
          <w:szCs w:val="22"/>
        </w:rPr>
        <w:t xml:space="preserve"> (Event): When is Delta RTD &gt; Delta RTD Act </w:t>
      </w:r>
    </w:p>
    <w:p w14:paraId="4575E3BE" w14:textId="77777777" w:rsidR="0059614A" w:rsidRPr="00D335FE" w:rsidRDefault="0059614A" w:rsidP="0059614A">
      <w:pPr>
        <w:pStyle w:val="B1"/>
        <w:rPr>
          <w:b/>
          <w:sz w:val="22"/>
          <w:szCs w:val="22"/>
        </w:rPr>
      </w:pPr>
      <w:r w:rsidRPr="00D335FE">
        <w:rPr>
          <w:b/>
          <w:sz w:val="22"/>
          <w:szCs w:val="22"/>
        </w:rPr>
        <w:t xml:space="preserve">Delay A2 (Event): is an event Delta RTD &lt; Delta RTD </w:t>
      </w:r>
      <w:proofErr w:type="spellStart"/>
      <w:r w:rsidRPr="00D335FE">
        <w:rPr>
          <w:b/>
          <w:sz w:val="22"/>
          <w:szCs w:val="22"/>
        </w:rPr>
        <w:t>deAct</w:t>
      </w:r>
      <w:proofErr w:type="spellEnd"/>
    </w:p>
    <w:p w14:paraId="56AEC19F" w14:textId="77777777" w:rsidR="0059614A" w:rsidRPr="00D335FE" w:rsidRDefault="0059614A" w:rsidP="0059614A">
      <w:pPr>
        <w:pStyle w:val="B1"/>
        <w:rPr>
          <w:b/>
          <w:sz w:val="22"/>
          <w:szCs w:val="22"/>
        </w:rPr>
      </w:pPr>
      <w:r w:rsidRPr="00D335FE">
        <w:rPr>
          <w:b/>
          <w:sz w:val="22"/>
          <w:szCs w:val="22"/>
        </w:rPr>
        <w:t>“</w:t>
      </w:r>
      <w:r w:rsidRPr="00D335FE">
        <w:rPr>
          <w:b/>
          <w:color w:val="000000"/>
          <w:sz w:val="22"/>
          <w:szCs w:val="22"/>
        </w:rPr>
        <w:t>Delta RTD Act (</w:t>
      </w:r>
      <w:proofErr w:type="spellStart"/>
      <w:r w:rsidRPr="00D335FE">
        <w:rPr>
          <w:b/>
          <w:color w:val="000000"/>
          <w:sz w:val="22"/>
          <w:szCs w:val="22"/>
        </w:rPr>
        <w:t>ms</w:t>
      </w:r>
      <w:proofErr w:type="spellEnd"/>
      <w:proofErr w:type="gramStart"/>
      <w:r w:rsidRPr="00D335FE">
        <w:rPr>
          <w:b/>
          <w:color w:val="000000"/>
          <w:sz w:val="22"/>
          <w:szCs w:val="22"/>
        </w:rPr>
        <w:t>)</w:t>
      </w:r>
      <w:r w:rsidRPr="00D335FE">
        <w:rPr>
          <w:b/>
          <w:sz w:val="22"/>
          <w:szCs w:val="22"/>
        </w:rPr>
        <w:t xml:space="preserve"> ”</w:t>
      </w:r>
      <w:proofErr w:type="gramEnd"/>
      <w:r w:rsidRPr="00D335FE">
        <w:rPr>
          <w:b/>
          <w:sz w:val="22"/>
          <w:szCs w:val="22"/>
        </w:rPr>
        <w:t xml:space="preserve"> and </w:t>
      </w:r>
      <w:r w:rsidRPr="00D335FE">
        <w:rPr>
          <w:b/>
          <w:color w:val="000000"/>
          <w:sz w:val="22"/>
          <w:szCs w:val="22"/>
        </w:rPr>
        <w:t>“Delta RTD de Act (</w:t>
      </w:r>
      <w:proofErr w:type="spellStart"/>
      <w:r w:rsidRPr="00D335FE">
        <w:rPr>
          <w:b/>
          <w:color w:val="000000"/>
          <w:sz w:val="22"/>
          <w:szCs w:val="22"/>
        </w:rPr>
        <w:t>ms</w:t>
      </w:r>
      <w:proofErr w:type="spellEnd"/>
      <w:r w:rsidRPr="00D335FE">
        <w:rPr>
          <w:b/>
          <w:color w:val="000000"/>
          <w:sz w:val="22"/>
          <w:szCs w:val="22"/>
        </w:rPr>
        <w:t xml:space="preserve">)” </w:t>
      </w:r>
      <w:r w:rsidRPr="00D335FE">
        <w:rPr>
          <w:b/>
          <w:sz w:val="22"/>
          <w:szCs w:val="22"/>
        </w:rPr>
        <w:t>value configured by gNB.</w:t>
      </w:r>
    </w:p>
    <w:p w14:paraId="0946C330" w14:textId="77777777" w:rsidR="0059614A" w:rsidRPr="00D335FE" w:rsidRDefault="0059614A" w:rsidP="0059614A">
      <w:pPr>
        <w:pStyle w:val="B1"/>
        <w:rPr>
          <w:rFonts w:eastAsia="SimSun"/>
          <w:b/>
          <w:sz w:val="22"/>
          <w:szCs w:val="22"/>
        </w:rPr>
      </w:pPr>
      <w:r w:rsidRPr="00D335FE">
        <w:rPr>
          <w:rFonts w:eastAsiaTheme="minorEastAsia"/>
          <w:b/>
          <w:sz w:val="22"/>
          <w:szCs w:val="22"/>
        </w:rPr>
        <w:t xml:space="preserve">Delay report periodicity.: UE delay measurement periodicity based on </w:t>
      </w:r>
      <w:proofErr w:type="spellStart"/>
      <w:r w:rsidRPr="00D335FE">
        <w:rPr>
          <w:rFonts w:eastAsiaTheme="minorEastAsia"/>
          <w:b/>
          <w:sz w:val="22"/>
          <w:szCs w:val="22"/>
        </w:rPr>
        <w:t>gNB’s</w:t>
      </w:r>
      <w:proofErr w:type="spellEnd"/>
      <w:r w:rsidRPr="00D335FE">
        <w:rPr>
          <w:rFonts w:eastAsiaTheme="minorEastAsia"/>
          <w:b/>
          <w:sz w:val="22"/>
          <w:szCs w:val="22"/>
        </w:rPr>
        <w:t xml:space="preserve"> expected drift rate between </w:t>
      </w:r>
      <w:proofErr w:type="spellStart"/>
      <w:r w:rsidRPr="00D335FE">
        <w:rPr>
          <w:rFonts w:eastAsiaTheme="minorEastAsia"/>
          <w:b/>
          <w:sz w:val="22"/>
          <w:szCs w:val="22"/>
        </w:rPr>
        <w:t>Sattellites</w:t>
      </w:r>
      <w:proofErr w:type="spellEnd"/>
      <w:r w:rsidRPr="00D335FE">
        <w:rPr>
          <w:rFonts w:eastAsiaTheme="minorEastAsia"/>
          <w:b/>
          <w:sz w:val="22"/>
          <w:szCs w:val="22"/>
        </w:rPr>
        <w:t>.</w:t>
      </w:r>
    </w:p>
    <w:p w14:paraId="4B621BF8" w14:textId="0E9D85B6" w:rsidR="0059614A" w:rsidRPr="0059614A" w:rsidRDefault="0059614A" w:rsidP="0059614A">
      <w:pPr>
        <w:rPr>
          <w:rFonts w:eastAsia="SimSun" w:cs="Arial"/>
          <w:b/>
          <w:sz w:val="22"/>
          <w:szCs w:val="22"/>
          <w:u w:val="single"/>
        </w:rPr>
      </w:pPr>
    </w:p>
    <w:p w14:paraId="4C1F3E14" w14:textId="77777777" w:rsidR="0059614A" w:rsidRDefault="0059614A" w:rsidP="0059614A">
      <w:pPr>
        <w:rPr>
          <w:rFonts w:eastAsia="SimSun" w:cs="Arial"/>
          <w:b/>
          <w:sz w:val="22"/>
          <w:szCs w:val="22"/>
          <w:u w:val="single"/>
        </w:rPr>
      </w:pPr>
    </w:p>
    <w:p w14:paraId="6F722612" w14:textId="631C2FC9" w:rsidR="0059614A" w:rsidRPr="00AD3DE3" w:rsidRDefault="0059614A" w:rsidP="0059614A">
      <w:pPr>
        <w:rPr>
          <w:rFonts w:cs="Arial"/>
          <w:sz w:val="21"/>
          <w:szCs w:val="22"/>
        </w:rPr>
      </w:pPr>
      <w:r w:rsidRPr="00AD3DE3">
        <w:rPr>
          <w:rFonts w:cs="Arial"/>
          <w:sz w:val="21"/>
          <w:szCs w:val="22"/>
        </w:rPr>
        <w:lastRenderedPageBreak/>
        <w:t xml:space="preserve">gNB need to transmit the neighbor cells ephemeris to UE in RRC signaling as part of </w:t>
      </w:r>
      <w:proofErr w:type="spellStart"/>
      <w:r w:rsidRPr="00AD3DE3">
        <w:rPr>
          <w:rFonts w:cs="Arial"/>
          <w:sz w:val="21"/>
          <w:szCs w:val="22"/>
        </w:rPr>
        <w:t>MeasObjectNR</w:t>
      </w:r>
      <w:proofErr w:type="spellEnd"/>
      <w:r w:rsidRPr="00AD3DE3">
        <w:rPr>
          <w:rFonts w:cs="Arial"/>
          <w:sz w:val="21"/>
          <w:szCs w:val="22"/>
        </w:rPr>
        <w:t xml:space="preserve"> RRC.</w:t>
      </w:r>
    </w:p>
    <w:p w14:paraId="092B7428" w14:textId="77777777" w:rsidR="0059614A" w:rsidRPr="00AD3DE3" w:rsidRDefault="0059614A" w:rsidP="0059614A">
      <w:pPr>
        <w:pStyle w:val="ListParagraph"/>
        <w:numPr>
          <w:ilvl w:val="1"/>
          <w:numId w:val="26"/>
        </w:numPr>
        <w:overflowPunct/>
        <w:autoSpaceDE/>
        <w:autoSpaceDN/>
        <w:adjustRightInd/>
        <w:spacing w:after="180" w:line="360" w:lineRule="auto"/>
        <w:ind w:firstLineChars="0"/>
        <w:contextualSpacing/>
        <w:jc w:val="left"/>
        <w:textAlignment w:val="auto"/>
        <w:rPr>
          <w:rFonts w:cs="Arial"/>
          <w:sz w:val="21"/>
          <w:szCs w:val="22"/>
        </w:rPr>
      </w:pPr>
      <w:r w:rsidRPr="00AD3DE3">
        <w:rPr>
          <w:rFonts w:cs="Arial"/>
          <w:sz w:val="21"/>
          <w:szCs w:val="22"/>
        </w:rPr>
        <w:t>UE can calculate the propagation delays of the neighbor Cell/Satellites based on its location and neighboring satellite ephemeris.</w:t>
      </w:r>
    </w:p>
    <w:p w14:paraId="6313E07F" w14:textId="77777777" w:rsidR="0059614A" w:rsidRPr="00AD3DE3" w:rsidRDefault="0059614A" w:rsidP="0059614A">
      <w:pPr>
        <w:pStyle w:val="ListParagraph"/>
        <w:numPr>
          <w:ilvl w:val="1"/>
          <w:numId w:val="26"/>
        </w:numPr>
        <w:overflowPunct/>
        <w:autoSpaceDE/>
        <w:autoSpaceDN/>
        <w:adjustRightInd/>
        <w:spacing w:after="180" w:line="360" w:lineRule="auto"/>
        <w:ind w:firstLineChars="0"/>
        <w:contextualSpacing/>
        <w:jc w:val="left"/>
        <w:textAlignment w:val="auto"/>
        <w:rPr>
          <w:rFonts w:cs="Arial"/>
          <w:sz w:val="21"/>
          <w:szCs w:val="22"/>
        </w:rPr>
      </w:pPr>
      <w:r w:rsidRPr="00AD3DE3">
        <w:rPr>
          <w:rFonts w:cs="Arial"/>
          <w:sz w:val="21"/>
          <w:szCs w:val="22"/>
        </w:rPr>
        <w:t xml:space="preserve">If UE detect significant </w:t>
      </w:r>
      <w:r w:rsidRPr="002950C3">
        <w:rPr>
          <w:rFonts w:cs="Arial"/>
          <w:b/>
          <w:bCs/>
          <w:sz w:val="21"/>
          <w:szCs w:val="22"/>
        </w:rPr>
        <w:t>RTD</w:t>
      </w:r>
      <w:r w:rsidRPr="00AD3DE3">
        <w:rPr>
          <w:rFonts w:cs="Arial"/>
          <w:sz w:val="21"/>
          <w:szCs w:val="22"/>
        </w:rPr>
        <w:t xml:space="preserve"> </w:t>
      </w:r>
      <w:proofErr w:type="gramStart"/>
      <w:r w:rsidRPr="00AD3DE3">
        <w:rPr>
          <w:rFonts w:cs="Arial"/>
          <w:sz w:val="21"/>
          <w:szCs w:val="22"/>
        </w:rPr>
        <w:t>&gt;”</w:t>
      </w:r>
      <w:r w:rsidRPr="002950C3">
        <w:rPr>
          <w:rFonts w:cs="Arial"/>
          <w:b/>
          <w:bCs/>
          <w:sz w:val="21"/>
          <w:szCs w:val="22"/>
        </w:rPr>
        <w:t>Delta</w:t>
      </w:r>
      <w:proofErr w:type="gramEnd"/>
      <w:r w:rsidRPr="002950C3">
        <w:rPr>
          <w:rFonts w:cs="Arial"/>
          <w:b/>
          <w:bCs/>
          <w:sz w:val="21"/>
          <w:szCs w:val="22"/>
        </w:rPr>
        <w:t xml:space="preserve"> </w:t>
      </w:r>
      <w:proofErr w:type="spellStart"/>
      <w:r w:rsidRPr="002950C3">
        <w:rPr>
          <w:rFonts w:cs="Arial"/>
          <w:b/>
          <w:bCs/>
          <w:sz w:val="21"/>
          <w:szCs w:val="22"/>
        </w:rPr>
        <w:t>RTD</w:t>
      </w:r>
      <w:r w:rsidRPr="00AD3DE3">
        <w:rPr>
          <w:rFonts w:cs="Arial"/>
          <w:sz w:val="21"/>
          <w:szCs w:val="22"/>
        </w:rPr>
        <w:t>”ms</w:t>
      </w:r>
      <w:proofErr w:type="spellEnd"/>
      <w:r w:rsidRPr="00AD3DE3">
        <w:rPr>
          <w:rFonts w:cs="Arial"/>
          <w:sz w:val="21"/>
          <w:szCs w:val="22"/>
        </w:rPr>
        <w:t xml:space="preserve"> between Serving and Neighboring satellites it would inform gNB via RRC message.</w:t>
      </w:r>
    </w:p>
    <w:p w14:paraId="0C984A4C" w14:textId="77777777" w:rsidR="0059614A" w:rsidRPr="00AD3DE3" w:rsidRDefault="0059614A" w:rsidP="0059614A">
      <w:pPr>
        <w:pStyle w:val="ListParagraph"/>
        <w:numPr>
          <w:ilvl w:val="1"/>
          <w:numId w:val="26"/>
        </w:numPr>
        <w:overflowPunct/>
        <w:autoSpaceDE/>
        <w:autoSpaceDN/>
        <w:adjustRightInd/>
        <w:spacing w:after="180" w:line="360" w:lineRule="auto"/>
        <w:ind w:firstLineChars="0"/>
        <w:contextualSpacing/>
        <w:jc w:val="left"/>
        <w:textAlignment w:val="auto"/>
        <w:rPr>
          <w:rFonts w:cs="Arial"/>
          <w:sz w:val="21"/>
          <w:szCs w:val="22"/>
        </w:rPr>
      </w:pPr>
      <w:r w:rsidRPr="00AD3DE3">
        <w:rPr>
          <w:rFonts w:cs="Arial"/>
          <w:sz w:val="21"/>
          <w:szCs w:val="22"/>
        </w:rPr>
        <w:t>gNB would then configure the measurement GAPs for each neighbor or extend the measurement gap based on UE feedback.</w:t>
      </w:r>
    </w:p>
    <w:p w14:paraId="4966F723" w14:textId="77777777" w:rsidR="0059614A" w:rsidRPr="00AD3DE3" w:rsidRDefault="0059614A" w:rsidP="0059614A">
      <w:pPr>
        <w:pStyle w:val="ListParagraph"/>
        <w:numPr>
          <w:ilvl w:val="1"/>
          <w:numId w:val="26"/>
        </w:numPr>
        <w:overflowPunct/>
        <w:autoSpaceDE/>
        <w:autoSpaceDN/>
        <w:adjustRightInd/>
        <w:spacing w:after="180" w:line="360" w:lineRule="auto"/>
        <w:ind w:firstLineChars="0"/>
        <w:contextualSpacing/>
        <w:jc w:val="left"/>
        <w:textAlignment w:val="auto"/>
        <w:rPr>
          <w:rFonts w:cs="Arial"/>
          <w:sz w:val="21"/>
          <w:szCs w:val="22"/>
        </w:rPr>
      </w:pPr>
      <w:r w:rsidRPr="00AD3DE3">
        <w:rPr>
          <w:rFonts w:cs="Arial"/>
          <w:sz w:val="21"/>
          <w:szCs w:val="22"/>
        </w:rPr>
        <w:t>UE need to calculate RTD’s for neighbors after pre-configured period “</w:t>
      </w:r>
      <w:r w:rsidRPr="002950C3">
        <w:rPr>
          <w:rFonts w:cs="Arial"/>
          <w:b/>
          <w:bCs/>
          <w:sz w:val="21"/>
          <w:szCs w:val="22"/>
        </w:rPr>
        <w:t>Delay report periodicity</w:t>
      </w:r>
      <w:r w:rsidRPr="00AD3DE3">
        <w:rPr>
          <w:rFonts w:cs="Arial"/>
          <w:sz w:val="21"/>
          <w:szCs w:val="22"/>
        </w:rPr>
        <w:t>” indicated by gNB and report the RTD to serving cell via RRC message in case RTD change for neighbor &gt;” Delta RTD Act”.</w:t>
      </w:r>
    </w:p>
    <w:p w14:paraId="0E23D608" w14:textId="77777777" w:rsidR="0059614A" w:rsidRPr="00AD3DE3" w:rsidRDefault="0059614A" w:rsidP="0059614A">
      <w:pPr>
        <w:pStyle w:val="ListParagraph"/>
        <w:numPr>
          <w:ilvl w:val="1"/>
          <w:numId w:val="26"/>
        </w:numPr>
        <w:overflowPunct/>
        <w:autoSpaceDE/>
        <w:autoSpaceDN/>
        <w:adjustRightInd/>
        <w:spacing w:after="180" w:line="360" w:lineRule="auto"/>
        <w:ind w:firstLineChars="0"/>
        <w:contextualSpacing/>
        <w:jc w:val="left"/>
        <w:textAlignment w:val="auto"/>
        <w:rPr>
          <w:rFonts w:cs="Arial"/>
          <w:sz w:val="21"/>
          <w:szCs w:val="22"/>
        </w:rPr>
      </w:pPr>
      <w:r w:rsidRPr="00AD3DE3">
        <w:rPr>
          <w:rFonts w:cs="Arial"/>
          <w:sz w:val="21"/>
          <w:szCs w:val="22"/>
        </w:rPr>
        <w:t xml:space="preserve">Measurement Gaps are deactivated when UE report Neighbor delay difference threshold &lt; “Delta RTD </w:t>
      </w:r>
      <w:proofErr w:type="spellStart"/>
      <w:r w:rsidRPr="00AD3DE3">
        <w:rPr>
          <w:rFonts w:cs="Arial"/>
          <w:sz w:val="21"/>
          <w:szCs w:val="22"/>
        </w:rPr>
        <w:t>deAct</w:t>
      </w:r>
      <w:proofErr w:type="spellEnd"/>
      <w:r w:rsidRPr="00AD3DE3">
        <w:rPr>
          <w:rFonts w:cs="Arial"/>
          <w:sz w:val="21"/>
          <w:szCs w:val="22"/>
        </w:rPr>
        <w:t xml:space="preserve">” </w:t>
      </w:r>
    </w:p>
    <w:p w14:paraId="0E5B80A3" w14:textId="77777777" w:rsidR="0059614A" w:rsidRPr="0059614A" w:rsidRDefault="0059614A" w:rsidP="005D7501">
      <w:pPr>
        <w:spacing w:after="0" w:line="360" w:lineRule="auto"/>
        <w:rPr>
          <w:rFonts w:eastAsia="SimSun" w:cs="Arial"/>
        </w:rPr>
      </w:pPr>
    </w:p>
    <w:p w14:paraId="7F03CDC1" w14:textId="67432CC0" w:rsidR="00D335FE" w:rsidRDefault="00D335FE" w:rsidP="00D335FE">
      <w:pPr>
        <w:pStyle w:val="Heading1"/>
        <w:rPr>
          <w:rFonts w:cs="Arial"/>
          <w:sz w:val="32"/>
          <w:szCs w:val="32"/>
        </w:rPr>
      </w:pPr>
      <w:r w:rsidRPr="00063E04">
        <w:rPr>
          <w:rFonts w:cs="Arial"/>
          <w:sz w:val="32"/>
          <w:szCs w:val="32"/>
        </w:rPr>
        <w:t>Reference</w:t>
      </w:r>
    </w:p>
    <w:p w14:paraId="17189D17" w14:textId="264F3EF1" w:rsidR="00D335FE" w:rsidRDefault="00D335FE" w:rsidP="00D335FE">
      <w:pPr>
        <w:rPr>
          <w:rFonts w:eastAsiaTheme="minorEastAsia"/>
        </w:rPr>
      </w:pPr>
    </w:p>
    <w:p w14:paraId="3DA1C568" w14:textId="0BEAB1A8" w:rsidR="00D335FE" w:rsidRDefault="00D335FE" w:rsidP="00D335FE">
      <w:pPr>
        <w:pStyle w:val="Doc-title"/>
      </w:pPr>
      <w:r>
        <w:rPr>
          <w:lang w:val="en-US"/>
        </w:rPr>
        <w:t xml:space="preserve">[1] </w:t>
      </w:r>
      <w:hyperlink r:id="rId10" w:tooltip="C:Data3GPPExtractsR2-2108198 Remaining Issues on SMTC and measurement Gap configuration for NTN.docx" w:history="1">
        <w:r w:rsidRPr="00011A77">
          <w:rPr>
            <w:rStyle w:val="Hyperlink"/>
          </w:rPr>
          <w:t>R2-2108198</w:t>
        </w:r>
      </w:hyperlink>
      <w:r>
        <w:tab/>
        <w:t>Discussion on UE feedback based SMTC and GAPS measurement configuration</w:t>
      </w:r>
      <w:r>
        <w:tab/>
        <w:t>Rakuten Mobile, Inc</w:t>
      </w:r>
      <w:r>
        <w:tab/>
        <w:t>discussion</w:t>
      </w:r>
      <w:r>
        <w:tab/>
        <w:t>Rel-17</w:t>
      </w:r>
      <w:r>
        <w:tab/>
      </w:r>
      <w:hyperlink r:id="rId11" w:tooltip="C:Data3GPParchiveRAN2RAN2#114TdocsR2-2105389.zip" w:history="1">
        <w:r w:rsidRPr="00825BE6">
          <w:rPr>
            <w:rStyle w:val="Hyperlink"/>
          </w:rPr>
          <w:t>R2-2105389</w:t>
        </w:r>
      </w:hyperlink>
    </w:p>
    <w:p w14:paraId="492E773F" w14:textId="77777777" w:rsidR="00D335FE" w:rsidRPr="00D335FE" w:rsidRDefault="00D335FE" w:rsidP="00D335FE">
      <w:pPr>
        <w:rPr>
          <w:rFonts w:eastAsiaTheme="minorEastAsia"/>
          <w:lang w:val="en-GB"/>
        </w:rPr>
      </w:pPr>
    </w:p>
    <w:p w14:paraId="4FF9689D" w14:textId="04CA3A50" w:rsidR="00D335FE" w:rsidRDefault="00D335FE" w:rsidP="00D335FE">
      <w:pPr>
        <w:pStyle w:val="BodyText"/>
        <w:overflowPunct/>
        <w:autoSpaceDE/>
        <w:autoSpaceDN/>
        <w:adjustRightInd/>
        <w:spacing w:beforeLines="50" w:before="120"/>
        <w:textAlignment w:val="auto"/>
        <w:rPr>
          <w:rFonts w:eastAsia="SimSun" w:cs="Arial"/>
        </w:rPr>
      </w:pPr>
      <w:bookmarkStart w:id="8" w:name="_In-sequence_SDU_delivery"/>
      <w:bookmarkEnd w:id="8"/>
      <w:r>
        <w:rPr>
          <w:rStyle w:val="Hyperlink"/>
        </w:rPr>
        <w:t xml:space="preserve">[2] </w:t>
      </w:r>
      <w:r w:rsidRPr="00A662FA">
        <w:rPr>
          <w:rStyle w:val="Hyperlink"/>
        </w:rPr>
        <w:t>R2-2109219</w:t>
      </w:r>
      <w:r w:rsidRPr="006F2C50">
        <w:tab/>
        <w:t>L</w:t>
      </w:r>
      <w:r>
        <w:t>S on SMTC for NTN</w:t>
      </w:r>
      <w:r>
        <w:tab/>
        <w:t>CMCC</w:t>
      </w:r>
      <w:r>
        <w:tab/>
        <w:t>LS out</w:t>
      </w:r>
      <w:r>
        <w:tab/>
        <w:t>Rel-17</w:t>
      </w:r>
      <w:r>
        <w:tab/>
      </w:r>
      <w:proofErr w:type="spellStart"/>
      <w:r>
        <w:t>Rel-17</w:t>
      </w:r>
      <w:proofErr w:type="spellEnd"/>
      <w:r>
        <w:tab/>
      </w:r>
      <w:proofErr w:type="spellStart"/>
      <w:r>
        <w:t>NR_NTN_solutions</w:t>
      </w:r>
      <w:proofErr w:type="spellEnd"/>
      <w:r>
        <w:t>-Core</w:t>
      </w:r>
      <w:r>
        <w:tab/>
      </w:r>
      <w:proofErr w:type="gramStart"/>
      <w:r>
        <w:t>To:RAN</w:t>
      </w:r>
      <w:proofErr w:type="gramEnd"/>
      <w:r>
        <w:t>4</w:t>
      </w:r>
      <w:r w:rsidRPr="00063E04">
        <w:rPr>
          <w:rFonts w:eastAsia="SimSun" w:cs="Arial"/>
        </w:rPr>
        <w:t xml:space="preserve"> [2] 3GPP, TR38.821 V16.0.0</w:t>
      </w:r>
    </w:p>
    <w:p w14:paraId="657727B1" w14:textId="50C0F8E1" w:rsidR="005F2CAC" w:rsidRPr="00D335FE" w:rsidRDefault="005F2CAC" w:rsidP="000A54DD">
      <w:pPr>
        <w:pStyle w:val="BodyText"/>
        <w:overflowPunct/>
        <w:autoSpaceDE/>
        <w:autoSpaceDN/>
        <w:adjustRightInd/>
        <w:spacing w:beforeLines="50" w:before="120"/>
        <w:textAlignment w:val="auto"/>
        <w:rPr>
          <w:rFonts w:eastAsia="SimSun" w:cs="Arial"/>
        </w:rPr>
      </w:pPr>
    </w:p>
    <w:p w14:paraId="18A35CF6" w14:textId="77777777" w:rsidR="00D335FE" w:rsidRDefault="004D4E21" w:rsidP="00D335FE">
      <w:pPr>
        <w:pStyle w:val="Doc-text2"/>
        <w:ind w:left="0" w:firstLine="0"/>
        <w:rPr>
          <w:rFonts w:eastAsia="SimSun"/>
        </w:rPr>
      </w:pPr>
      <w:hyperlink r:id="rId12" w:history="1">
        <w:r w:rsidR="00D335FE">
          <w:rPr>
            <w:rStyle w:val="Hyperlink"/>
          </w:rPr>
          <w:t xml:space="preserve">R2-2008834 </w:t>
        </w:r>
      </w:hyperlink>
      <w:r w:rsidR="00D335FE">
        <w:t xml:space="preserve"> Open Issues for Measurements in NTN</w:t>
      </w:r>
      <w:r w:rsidR="00D335FE">
        <w:tab/>
        <w:t>CATT</w:t>
      </w:r>
      <w:r w:rsidR="00D335FE">
        <w:tab/>
        <w:t>discussion</w:t>
      </w:r>
      <w:r w:rsidR="00D335FE">
        <w:tab/>
        <w:t>Rel-17</w:t>
      </w:r>
      <w:r w:rsidR="00D335FE">
        <w:tab/>
      </w:r>
      <w:proofErr w:type="spellStart"/>
      <w:r w:rsidR="00D335FE">
        <w:t>NR_NTN_solutions</w:t>
      </w:r>
      <w:proofErr w:type="spellEnd"/>
      <w:r w:rsidR="00D335FE">
        <w:t>-Core</w:t>
      </w:r>
    </w:p>
    <w:p w14:paraId="4E31FEA4" w14:textId="77777777" w:rsidR="00D335FE" w:rsidRDefault="004D4E21" w:rsidP="00D335FE">
      <w:pPr>
        <w:pStyle w:val="Doc-title"/>
      </w:pPr>
      <w:hyperlink r:id="rId13" w:history="1">
        <w:r w:rsidR="00D335FE">
          <w:rPr>
            <w:rStyle w:val="Hyperlink"/>
          </w:rPr>
          <w:t>R2-2009456</w:t>
        </w:r>
      </w:hyperlink>
      <w:r w:rsidR="00D335FE">
        <w:tab/>
      </w:r>
      <w:r w:rsidR="00D335FE">
        <w:rPr>
          <w:rFonts w:eastAsia="SimSun"/>
          <w:lang w:eastAsia="zh-CN"/>
        </w:rPr>
        <w:t>S</w:t>
      </w:r>
      <w:r w:rsidR="00D335FE">
        <w:t>MTC and measurement gap configuration</w:t>
      </w:r>
      <w:r w:rsidR="00D335FE">
        <w:tab/>
        <w:t>Qualcomm Inc</w:t>
      </w:r>
      <w:r w:rsidR="00D335FE">
        <w:tab/>
        <w:t>discussion</w:t>
      </w:r>
      <w:r w:rsidR="00D335FE">
        <w:rPr>
          <w:rFonts w:eastAsia="SimSun"/>
          <w:lang w:eastAsia="zh-CN"/>
        </w:rPr>
        <w:t xml:space="preserve">  </w:t>
      </w:r>
      <w:r w:rsidR="00D335FE">
        <w:t>Rel-17</w:t>
      </w:r>
      <w:r w:rsidR="00D335FE">
        <w:tab/>
        <w:t>NR_NTN_solutions-Core</w:t>
      </w:r>
    </w:p>
    <w:p w14:paraId="6F02B909" w14:textId="77777777" w:rsidR="00D335FE" w:rsidRDefault="004D4E21" w:rsidP="00D335FE">
      <w:pPr>
        <w:pStyle w:val="Doc-title"/>
      </w:pPr>
      <w:hyperlink r:id="rId14" w:history="1">
        <w:r w:rsidR="00D335FE">
          <w:rPr>
            <w:rStyle w:val="Hyperlink"/>
          </w:rPr>
          <w:t>R2-2103057</w:t>
        </w:r>
      </w:hyperlink>
      <w:r w:rsidR="00D335FE">
        <w:tab/>
        <w:t>Multiple SMTC configurations</w:t>
      </w:r>
      <w:r w:rsidR="00D335FE">
        <w:tab/>
        <w:t>Qualcomm Incorporated</w:t>
      </w:r>
      <w:r w:rsidR="00D335FE">
        <w:tab/>
        <w:t>discussion</w:t>
      </w:r>
      <w:r w:rsidR="00D335FE">
        <w:tab/>
        <w:t>Rel-17</w:t>
      </w:r>
      <w:r w:rsidR="00D335FE">
        <w:tab/>
        <w:t>NR_NTN_solutions-Core</w:t>
      </w:r>
    </w:p>
    <w:p w14:paraId="568177D8" w14:textId="77777777" w:rsidR="00D335FE" w:rsidRDefault="004D4E21" w:rsidP="00D335FE">
      <w:pPr>
        <w:pStyle w:val="Doc-title"/>
      </w:pPr>
      <w:hyperlink r:id="rId15" w:history="1">
        <w:r w:rsidR="00D335FE">
          <w:rPr>
            <w:rStyle w:val="Hyperlink"/>
          </w:rPr>
          <w:t>R2-2103182</w:t>
        </w:r>
      </w:hyperlink>
      <w:r w:rsidR="00D335FE">
        <w:tab/>
        <w:t>Discussion on measurement in NTN</w:t>
      </w:r>
      <w:r w:rsidR="00D335FE">
        <w:tab/>
        <w:t>Xiaomi Communications</w:t>
      </w:r>
      <w:r w:rsidR="00D335FE">
        <w:tab/>
        <w:t>discussion</w:t>
      </w:r>
    </w:p>
    <w:p w14:paraId="3FDF70C3" w14:textId="77777777" w:rsidR="00D335FE" w:rsidRDefault="004D4E21" w:rsidP="00D335FE">
      <w:pPr>
        <w:pStyle w:val="Doc-title"/>
      </w:pPr>
      <w:hyperlink r:id="rId16" w:history="1">
        <w:r w:rsidR="00D335FE">
          <w:rPr>
            <w:rStyle w:val="Hyperlink"/>
          </w:rPr>
          <w:t>R2-2103336</w:t>
        </w:r>
      </w:hyperlink>
      <w:r w:rsidR="00D335FE">
        <w:tab/>
        <w:t>Post-[108][NTN] views on SMTC and measurement gaps</w:t>
      </w:r>
      <w:r w:rsidR="00D335FE">
        <w:tab/>
        <w:t>Nokia, Nokia Shanghai Bell</w:t>
      </w:r>
      <w:r w:rsidR="00D335FE">
        <w:tab/>
        <w:t>discussion</w:t>
      </w:r>
      <w:r w:rsidR="00D335FE">
        <w:tab/>
        <w:t>Rel-17</w:t>
      </w:r>
      <w:r w:rsidR="00D335FE">
        <w:tab/>
        <w:t>NR_NTN_solutions-Core</w:t>
      </w:r>
      <w:r w:rsidR="00D335FE">
        <w:tab/>
      </w:r>
      <w:hyperlink r:id="rId17" w:history="1">
        <w:r w:rsidR="00D335FE">
          <w:rPr>
            <w:rStyle w:val="Hyperlink"/>
          </w:rPr>
          <w:t>R2-2100530</w:t>
        </w:r>
      </w:hyperlink>
    </w:p>
    <w:p w14:paraId="79F5B3C4" w14:textId="77777777" w:rsidR="00D335FE" w:rsidRDefault="004D4E21" w:rsidP="00D335FE">
      <w:pPr>
        <w:pStyle w:val="Doc-title"/>
      </w:pPr>
      <w:hyperlink r:id="rId18" w:history="1">
        <w:r w:rsidR="00D335FE">
          <w:rPr>
            <w:rStyle w:val="Hyperlink"/>
          </w:rPr>
          <w:t>R2-2103356</w:t>
        </w:r>
      </w:hyperlink>
      <w:r w:rsidR="00D335FE">
        <w:tab/>
        <w:t>Discussion on updating the timing for SMTC and measurement gap configuration</w:t>
      </w:r>
      <w:r w:rsidR="00D335FE">
        <w:tab/>
        <w:t>ITRI</w:t>
      </w:r>
      <w:r w:rsidR="00D335FE">
        <w:tab/>
        <w:t>discussion</w:t>
      </w:r>
      <w:r w:rsidR="00D335FE">
        <w:tab/>
        <w:t>NR_NTN_solutions-Core</w:t>
      </w:r>
    </w:p>
    <w:p w14:paraId="61FE589E" w14:textId="77777777" w:rsidR="00D335FE" w:rsidRDefault="004D4E21" w:rsidP="00D335FE">
      <w:pPr>
        <w:pStyle w:val="Doc-title"/>
      </w:pPr>
      <w:hyperlink r:id="rId19" w:history="1">
        <w:r w:rsidR="00D335FE">
          <w:rPr>
            <w:rStyle w:val="Hyperlink"/>
          </w:rPr>
          <w:t>R2-2103362</w:t>
        </w:r>
      </w:hyperlink>
      <w:r w:rsidR="00D335FE">
        <w:tab/>
        <w:t>Measurement window enhancements for NTN cell</w:t>
      </w:r>
      <w:r w:rsidR="00D335FE">
        <w:tab/>
        <w:t>LG Electronics Inc.</w:t>
      </w:r>
      <w:r w:rsidR="00D335FE">
        <w:tab/>
        <w:t>discussion</w:t>
      </w:r>
      <w:r w:rsidR="00D335FE">
        <w:tab/>
        <w:t>Rel-17</w:t>
      </w:r>
      <w:r w:rsidR="00D335FE">
        <w:tab/>
        <w:t>NR_NTN_solutions-Core</w:t>
      </w:r>
    </w:p>
    <w:p w14:paraId="759A8D52" w14:textId="77777777" w:rsidR="00D335FE" w:rsidRDefault="004D4E21" w:rsidP="00D335FE">
      <w:pPr>
        <w:pStyle w:val="Doc-title"/>
      </w:pPr>
      <w:hyperlink r:id="rId20" w:history="1">
        <w:r w:rsidR="00D335FE">
          <w:rPr>
            <w:rStyle w:val="Hyperlink"/>
          </w:rPr>
          <w:t>R2-2103700</w:t>
        </w:r>
      </w:hyperlink>
      <w:r w:rsidR="00D335FE">
        <w:tab/>
        <w:t>Discussion on SMTC/Gap enhancements for NTN</w:t>
      </w:r>
      <w:r w:rsidR="00D335FE">
        <w:tab/>
        <w:t>CMCC</w:t>
      </w:r>
      <w:r w:rsidR="00D335FE">
        <w:tab/>
        <w:t>discussion</w:t>
      </w:r>
      <w:r w:rsidR="00D335FE">
        <w:tab/>
        <w:t>Rel-17</w:t>
      </w:r>
      <w:r w:rsidR="00D335FE">
        <w:tab/>
        <w:t>NR_NTN_solutions-Core</w:t>
      </w:r>
    </w:p>
    <w:p w14:paraId="452C8085" w14:textId="77777777" w:rsidR="00D335FE" w:rsidRDefault="004D4E21" w:rsidP="00D335FE">
      <w:pPr>
        <w:pStyle w:val="Doc-title"/>
      </w:pPr>
      <w:hyperlink r:id="rId21" w:history="1">
        <w:r w:rsidR="00D335FE">
          <w:rPr>
            <w:rStyle w:val="Hyperlink"/>
          </w:rPr>
          <w:t>R2-2104145</w:t>
        </w:r>
      </w:hyperlink>
      <w:r w:rsidR="00D335FE">
        <w:tab/>
        <w:t>SMTC and MG configuration for NTN</w:t>
      </w:r>
      <w:r w:rsidR="00D335FE">
        <w:tab/>
        <w:t>Convida Wireless</w:t>
      </w:r>
      <w:r w:rsidR="00D335FE">
        <w:tab/>
        <w:t>discussion</w:t>
      </w:r>
    </w:p>
    <w:p w14:paraId="574B405D" w14:textId="77777777" w:rsidR="00D335FE" w:rsidRDefault="004D4E21" w:rsidP="00D335FE">
      <w:pPr>
        <w:pStyle w:val="Doc-title"/>
      </w:pPr>
      <w:hyperlink r:id="rId22" w:history="1">
        <w:r w:rsidR="00D335FE">
          <w:rPr>
            <w:rStyle w:val="Hyperlink"/>
          </w:rPr>
          <w:t>R2-2104200</w:t>
        </w:r>
      </w:hyperlink>
      <w:r w:rsidR="00D335FE">
        <w:tab/>
        <w:t>Measurement enhancement for NTN</w:t>
      </w:r>
      <w:r w:rsidR="00D335FE">
        <w:tab/>
        <w:t>ETRI</w:t>
      </w:r>
      <w:r w:rsidR="00D335FE">
        <w:tab/>
        <w:t>discussion</w:t>
      </w:r>
    </w:p>
    <w:p w14:paraId="1618A981" w14:textId="77777777" w:rsidR="00D335FE" w:rsidRPr="00D335FE" w:rsidRDefault="00D335FE" w:rsidP="000A54DD">
      <w:pPr>
        <w:pStyle w:val="BodyText"/>
        <w:overflowPunct/>
        <w:autoSpaceDE/>
        <w:autoSpaceDN/>
        <w:adjustRightInd/>
        <w:spacing w:beforeLines="50" w:before="120"/>
        <w:textAlignment w:val="auto"/>
        <w:rPr>
          <w:rFonts w:eastAsia="SimSun" w:cs="Arial"/>
          <w:lang w:val="en-GB"/>
        </w:rPr>
      </w:pPr>
    </w:p>
    <w:sectPr w:rsidR="00D335FE" w:rsidRPr="00D335FE" w:rsidSect="00E21C92">
      <w:headerReference w:type="even" r:id="rId23"/>
      <w:footerReference w:type="defaul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1BBB1" w14:textId="77777777" w:rsidR="004D4E21" w:rsidRDefault="004D4E21">
      <w:pPr>
        <w:spacing w:after="0"/>
      </w:pPr>
      <w:r>
        <w:separator/>
      </w:r>
    </w:p>
  </w:endnote>
  <w:endnote w:type="continuationSeparator" w:id="0">
    <w:p w14:paraId="43776E4B" w14:textId="77777777" w:rsidR="004D4E21" w:rsidRDefault="004D4E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47FBA" w14:textId="77777777" w:rsidR="00156C4C" w:rsidRDefault="002056EB">
    <w:pPr>
      <w:pStyle w:val="Footer"/>
      <w:tabs>
        <w:tab w:val="center" w:pos="4820"/>
        <w:tab w:val="right" w:pos="9639"/>
      </w:tabs>
      <w:jc w:val="left"/>
    </w:pPr>
    <w:r>
      <w:tab/>
    </w:r>
    <w:r w:rsidR="000A54DD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0A54DD">
      <w:rPr>
        <w:rStyle w:val="PageNumber"/>
      </w:rPr>
      <w:fldChar w:fldCharType="separate"/>
    </w:r>
    <w:r w:rsidR="00511C84">
      <w:rPr>
        <w:rStyle w:val="PageNumber"/>
        <w:noProof/>
      </w:rPr>
      <w:t>3</w:t>
    </w:r>
    <w:r w:rsidR="000A54DD">
      <w:rPr>
        <w:rStyle w:val="PageNumber"/>
      </w:rPr>
      <w:fldChar w:fldCharType="end"/>
    </w:r>
    <w:r>
      <w:rPr>
        <w:rStyle w:val="PageNumber"/>
      </w:rPr>
      <w:t>/</w:t>
    </w:r>
    <w:r w:rsidR="000A54DD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0A54DD">
      <w:rPr>
        <w:rStyle w:val="PageNumber"/>
      </w:rPr>
      <w:fldChar w:fldCharType="separate"/>
    </w:r>
    <w:r w:rsidR="00511C84">
      <w:rPr>
        <w:rStyle w:val="PageNumber"/>
        <w:noProof/>
      </w:rPr>
      <w:t>3</w:t>
    </w:r>
    <w:r w:rsidR="000A54DD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E013A" w14:textId="77777777" w:rsidR="004D4E21" w:rsidRDefault="004D4E21">
      <w:pPr>
        <w:spacing w:after="0"/>
      </w:pPr>
      <w:r>
        <w:separator/>
      </w:r>
    </w:p>
  </w:footnote>
  <w:footnote w:type="continuationSeparator" w:id="0">
    <w:p w14:paraId="02E6EFCD" w14:textId="77777777" w:rsidR="004D4E21" w:rsidRDefault="004D4E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7E3B4" w14:textId="77777777" w:rsidR="00156C4C" w:rsidRDefault="002056EB">
    <w:r>
      <w:t xml:space="preserve">Page </w:t>
    </w:r>
    <w:r w:rsidR="000A54DD">
      <w:fldChar w:fldCharType="begin"/>
    </w:r>
    <w:r>
      <w:instrText>PAGE</w:instrText>
    </w:r>
    <w:r w:rsidR="000A54DD">
      <w:fldChar w:fldCharType="separate"/>
    </w:r>
    <w:r>
      <w:t>4</w:t>
    </w:r>
    <w:r w:rsidR="000A54DD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1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1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1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1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1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6D0911"/>
    <w:multiLevelType w:val="multilevel"/>
    <w:tmpl w:val="076D091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A55856"/>
    <w:multiLevelType w:val="multilevel"/>
    <w:tmpl w:val="08A55856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09D1577"/>
    <w:multiLevelType w:val="multilevel"/>
    <w:tmpl w:val="109D1577"/>
    <w:lvl w:ilvl="0">
      <w:start w:val="1"/>
      <w:numFmt w:val="bullet"/>
      <w:lvlText w:val=""/>
      <w:lvlJc w:val="left"/>
      <w:pPr>
        <w:ind w:left="6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multilevel"/>
    <w:tmpl w:val="172179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D5466"/>
    <w:multiLevelType w:val="hybridMultilevel"/>
    <w:tmpl w:val="50A2C020"/>
    <w:lvl w:ilvl="0" w:tplc="7D1AB1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DA92239"/>
    <w:multiLevelType w:val="hybridMultilevel"/>
    <w:tmpl w:val="6694AD1C"/>
    <w:lvl w:ilvl="0" w:tplc="866A06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multilevel"/>
    <w:tmpl w:val="310B38FD"/>
    <w:lvl w:ilvl="0" w:tentative="1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multilevel"/>
    <w:tmpl w:val="31CD34B6"/>
    <w:lvl w:ilvl="0" w:tentative="1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multilevel"/>
    <w:tmpl w:val="3AA46647"/>
    <w:lvl w:ilvl="0" w:tentative="1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BCA721D"/>
    <w:multiLevelType w:val="multilevel"/>
    <w:tmpl w:val="3BCA721D"/>
    <w:lvl w:ilvl="0" w:tentative="1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entative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1DC4D5D"/>
    <w:multiLevelType w:val="hybridMultilevel"/>
    <w:tmpl w:val="BE58B17A"/>
    <w:lvl w:ilvl="0" w:tplc="FD6A4DC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3303F73"/>
    <w:multiLevelType w:val="multilevel"/>
    <w:tmpl w:val="43303F73"/>
    <w:lvl w:ilvl="0" w:tentative="1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multilevel"/>
    <w:tmpl w:val="4BDF65F6"/>
    <w:lvl w:ilvl="0" w:tentative="1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5101505E"/>
    <w:multiLevelType w:val="multilevel"/>
    <w:tmpl w:val="5101505E"/>
    <w:lvl w:ilvl="0" w:tentative="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multilevel"/>
    <w:tmpl w:val="57F52A81"/>
    <w:lvl w:ilvl="0" w:tentative="1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871802"/>
    <w:multiLevelType w:val="hybridMultilevel"/>
    <w:tmpl w:val="3A2E518E"/>
    <w:lvl w:ilvl="0" w:tplc="DCB25298">
      <w:start w:val="1"/>
      <w:numFmt w:val="decimal"/>
      <w:lvlText w:val="Cat-a-propoasl 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2C19FE"/>
    <w:multiLevelType w:val="hybridMultilevel"/>
    <w:tmpl w:val="259AD2BA"/>
    <w:lvl w:ilvl="0" w:tplc="938CD62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5E4D7D81"/>
    <w:multiLevelType w:val="hybridMultilevel"/>
    <w:tmpl w:val="32A8BC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FB6EFB"/>
    <w:multiLevelType w:val="hybridMultilevel"/>
    <w:tmpl w:val="9C66746A"/>
    <w:lvl w:ilvl="0" w:tplc="0874961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52699"/>
    <w:multiLevelType w:val="hybridMultilevel"/>
    <w:tmpl w:val="9968C7C4"/>
    <w:lvl w:ilvl="0" w:tplc="4CF85A6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D1D21F3"/>
    <w:multiLevelType w:val="hybridMultilevel"/>
    <w:tmpl w:val="94DC5758"/>
    <w:lvl w:ilvl="0" w:tplc="59941F50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4" w:hanging="420"/>
      </w:pPr>
    </w:lvl>
    <w:lvl w:ilvl="2" w:tplc="0409001B" w:tentative="1">
      <w:start w:val="1"/>
      <w:numFmt w:val="lowerRoman"/>
      <w:lvlText w:val="%3."/>
      <w:lvlJc w:val="right"/>
      <w:pPr>
        <w:ind w:left="1404" w:hanging="420"/>
      </w:pPr>
    </w:lvl>
    <w:lvl w:ilvl="3" w:tplc="0409000F" w:tentative="1">
      <w:start w:val="1"/>
      <w:numFmt w:val="decimal"/>
      <w:lvlText w:val="%4."/>
      <w:lvlJc w:val="left"/>
      <w:pPr>
        <w:ind w:left="1824" w:hanging="420"/>
      </w:pPr>
    </w:lvl>
    <w:lvl w:ilvl="4" w:tplc="04090019" w:tentative="1">
      <w:start w:val="1"/>
      <w:numFmt w:val="lowerLetter"/>
      <w:lvlText w:val="%5)"/>
      <w:lvlJc w:val="left"/>
      <w:pPr>
        <w:ind w:left="2244" w:hanging="420"/>
      </w:pPr>
    </w:lvl>
    <w:lvl w:ilvl="5" w:tplc="0409001B" w:tentative="1">
      <w:start w:val="1"/>
      <w:numFmt w:val="lowerRoman"/>
      <w:lvlText w:val="%6."/>
      <w:lvlJc w:val="right"/>
      <w:pPr>
        <w:ind w:left="2664" w:hanging="420"/>
      </w:pPr>
    </w:lvl>
    <w:lvl w:ilvl="6" w:tplc="0409000F" w:tentative="1">
      <w:start w:val="1"/>
      <w:numFmt w:val="decimal"/>
      <w:lvlText w:val="%7."/>
      <w:lvlJc w:val="left"/>
      <w:pPr>
        <w:ind w:left="3084" w:hanging="420"/>
      </w:pPr>
    </w:lvl>
    <w:lvl w:ilvl="7" w:tplc="04090019" w:tentative="1">
      <w:start w:val="1"/>
      <w:numFmt w:val="lowerLetter"/>
      <w:lvlText w:val="%8)"/>
      <w:lvlJc w:val="left"/>
      <w:pPr>
        <w:ind w:left="3504" w:hanging="420"/>
      </w:pPr>
    </w:lvl>
    <w:lvl w:ilvl="8" w:tplc="0409001B" w:tentative="1">
      <w:start w:val="1"/>
      <w:numFmt w:val="lowerRoman"/>
      <w:lvlText w:val="%9."/>
      <w:lvlJc w:val="right"/>
      <w:pPr>
        <w:ind w:left="3924" w:hanging="420"/>
      </w:pPr>
    </w:lvl>
  </w:abstractNum>
  <w:num w:numId="1">
    <w:abstractNumId w:val="0"/>
  </w:num>
  <w:num w:numId="2">
    <w:abstractNumId w:val="10"/>
  </w:num>
  <w:num w:numId="3">
    <w:abstractNumId w:val="17"/>
  </w:num>
  <w:num w:numId="4">
    <w:abstractNumId w:val="14"/>
  </w:num>
  <w:num w:numId="5">
    <w:abstractNumId w:val="9"/>
  </w:num>
  <w:num w:numId="6">
    <w:abstractNumId w:val="12"/>
  </w:num>
  <w:num w:numId="7">
    <w:abstractNumId w:val="15"/>
  </w:num>
  <w:num w:numId="8">
    <w:abstractNumId w:val="11"/>
  </w:num>
  <w:num w:numId="9">
    <w:abstractNumId w:val="1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3"/>
  </w:num>
  <w:num w:numId="15">
    <w:abstractNumId w:val="8"/>
  </w:num>
  <w:num w:numId="16">
    <w:abstractNumId w:val="24"/>
  </w:num>
  <w:num w:numId="17">
    <w:abstractNumId w:val="22"/>
  </w:num>
  <w:num w:numId="18">
    <w:abstractNumId w:val="7"/>
  </w:num>
  <w:num w:numId="19">
    <w:abstractNumId w:val="0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5"/>
  </w:num>
  <w:num w:numId="23">
    <w:abstractNumId w:val="19"/>
  </w:num>
  <w:num w:numId="24">
    <w:abstractNumId w:val="13"/>
  </w:num>
  <w:num w:numId="25">
    <w:abstractNumId w:val="18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attachedTemplate r:id="rId1"/>
  <w:defaultTabStop w:val="567"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0"/>
  <w:drawingGridVerticalOrigin w:val="0"/>
  <w:doNotShadeFormData/>
  <w:characterSpacingControl w:val="doNotCompress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063"/>
    <w:rsid w:val="000006E1"/>
    <w:rsid w:val="000007ED"/>
    <w:rsid w:val="00002A37"/>
    <w:rsid w:val="00003883"/>
    <w:rsid w:val="000039F4"/>
    <w:rsid w:val="00003C78"/>
    <w:rsid w:val="00006446"/>
    <w:rsid w:val="00006896"/>
    <w:rsid w:val="00007CDC"/>
    <w:rsid w:val="000118F5"/>
    <w:rsid w:val="00011B28"/>
    <w:rsid w:val="000134A1"/>
    <w:rsid w:val="00013E41"/>
    <w:rsid w:val="000151AE"/>
    <w:rsid w:val="00015AB5"/>
    <w:rsid w:val="00015D15"/>
    <w:rsid w:val="00015E3C"/>
    <w:rsid w:val="0002161D"/>
    <w:rsid w:val="000217A0"/>
    <w:rsid w:val="00023308"/>
    <w:rsid w:val="0002564D"/>
    <w:rsid w:val="00025ECA"/>
    <w:rsid w:val="00027684"/>
    <w:rsid w:val="000306AE"/>
    <w:rsid w:val="000325B8"/>
    <w:rsid w:val="00032AC9"/>
    <w:rsid w:val="00033C08"/>
    <w:rsid w:val="000342F7"/>
    <w:rsid w:val="00034C15"/>
    <w:rsid w:val="00035D7D"/>
    <w:rsid w:val="00036BA1"/>
    <w:rsid w:val="00037966"/>
    <w:rsid w:val="00041F97"/>
    <w:rsid w:val="000422E2"/>
    <w:rsid w:val="00042F22"/>
    <w:rsid w:val="000435BC"/>
    <w:rsid w:val="000438D0"/>
    <w:rsid w:val="000444EF"/>
    <w:rsid w:val="00044939"/>
    <w:rsid w:val="00044C53"/>
    <w:rsid w:val="00047D7D"/>
    <w:rsid w:val="00051553"/>
    <w:rsid w:val="00052A07"/>
    <w:rsid w:val="000534E3"/>
    <w:rsid w:val="0005418A"/>
    <w:rsid w:val="000548B0"/>
    <w:rsid w:val="0005606A"/>
    <w:rsid w:val="00057117"/>
    <w:rsid w:val="0005786E"/>
    <w:rsid w:val="000616E7"/>
    <w:rsid w:val="00061E9E"/>
    <w:rsid w:val="00063E04"/>
    <w:rsid w:val="0006487E"/>
    <w:rsid w:val="00065417"/>
    <w:rsid w:val="00065E1A"/>
    <w:rsid w:val="00073A7A"/>
    <w:rsid w:val="00075A05"/>
    <w:rsid w:val="00077E5F"/>
    <w:rsid w:val="0008036A"/>
    <w:rsid w:val="00081AE6"/>
    <w:rsid w:val="00082A75"/>
    <w:rsid w:val="000855EB"/>
    <w:rsid w:val="00085B52"/>
    <w:rsid w:val="00085FA7"/>
    <w:rsid w:val="00086284"/>
    <w:rsid w:val="000866F2"/>
    <w:rsid w:val="00087765"/>
    <w:rsid w:val="0009009F"/>
    <w:rsid w:val="000901E0"/>
    <w:rsid w:val="00091557"/>
    <w:rsid w:val="00091AEA"/>
    <w:rsid w:val="000921AA"/>
    <w:rsid w:val="000924C1"/>
    <w:rsid w:val="000924F0"/>
    <w:rsid w:val="00093474"/>
    <w:rsid w:val="00093D57"/>
    <w:rsid w:val="0009510F"/>
    <w:rsid w:val="000968DD"/>
    <w:rsid w:val="000A0069"/>
    <w:rsid w:val="000A0753"/>
    <w:rsid w:val="000A1B7B"/>
    <w:rsid w:val="000A1E8D"/>
    <w:rsid w:val="000A53D5"/>
    <w:rsid w:val="000A54DD"/>
    <w:rsid w:val="000A56F2"/>
    <w:rsid w:val="000A5821"/>
    <w:rsid w:val="000A598E"/>
    <w:rsid w:val="000A68FF"/>
    <w:rsid w:val="000B03D0"/>
    <w:rsid w:val="000B0762"/>
    <w:rsid w:val="000B2719"/>
    <w:rsid w:val="000B3A8F"/>
    <w:rsid w:val="000B3EA4"/>
    <w:rsid w:val="000B4AB9"/>
    <w:rsid w:val="000B58C3"/>
    <w:rsid w:val="000B61E9"/>
    <w:rsid w:val="000C165A"/>
    <w:rsid w:val="000C22CA"/>
    <w:rsid w:val="000C2E19"/>
    <w:rsid w:val="000C381B"/>
    <w:rsid w:val="000C4DA4"/>
    <w:rsid w:val="000C76B7"/>
    <w:rsid w:val="000D0D07"/>
    <w:rsid w:val="000D1622"/>
    <w:rsid w:val="000D2CF6"/>
    <w:rsid w:val="000D40DB"/>
    <w:rsid w:val="000D4797"/>
    <w:rsid w:val="000D6413"/>
    <w:rsid w:val="000D7B3F"/>
    <w:rsid w:val="000E0527"/>
    <w:rsid w:val="000E1E92"/>
    <w:rsid w:val="000E206C"/>
    <w:rsid w:val="000E3538"/>
    <w:rsid w:val="000E40DF"/>
    <w:rsid w:val="000E52CE"/>
    <w:rsid w:val="000E6ECE"/>
    <w:rsid w:val="000F06D6"/>
    <w:rsid w:val="000F0EB1"/>
    <w:rsid w:val="000F1106"/>
    <w:rsid w:val="000F1543"/>
    <w:rsid w:val="000F3BE9"/>
    <w:rsid w:val="000F3F6C"/>
    <w:rsid w:val="000F4F9E"/>
    <w:rsid w:val="000F5687"/>
    <w:rsid w:val="000F6DF3"/>
    <w:rsid w:val="001005FF"/>
    <w:rsid w:val="00100B00"/>
    <w:rsid w:val="00102312"/>
    <w:rsid w:val="001032F3"/>
    <w:rsid w:val="00103841"/>
    <w:rsid w:val="00104A02"/>
    <w:rsid w:val="00105E96"/>
    <w:rsid w:val="001062FB"/>
    <w:rsid w:val="001063E6"/>
    <w:rsid w:val="0011208B"/>
    <w:rsid w:val="00113CF4"/>
    <w:rsid w:val="00114788"/>
    <w:rsid w:val="001153EA"/>
    <w:rsid w:val="00115643"/>
    <w:rsid w:val="0011566A"/>
    <w:rsid w:val="00115BB5"/>
    <w:rsid w:val="00116765"/>
    <w:rsid w:val="00116983"/>
    <w:rsid w:val="00116B1B"/>
    <w:rsid w:val="001219F5"/>
    <w:rsid w:val="00121A20"/>
    <w:rsid w:val="00121ED4"/>
    <w:rsid w:val="00122897"/>
    <w:rsid w:val="00123361"/>
    <w:rsid w:val="0012377F"/>
    <w:rsid w:val="00124314"/>
    <w:rsid w:val="00126B4A"/>
    <w:rsid w:val="00132FD0"/>
    <w:rsid w:val="001344C0"/>
    <w:rsid w:val="001346FA"/>
    <w:rsid w:val="00134D51"/>
    <w:rsid w:val="00135252"/>
    <w:rsid w:val="0013556B"/>
    <w:rsid w:val="00137AB5"/>
    <w:rsid w:val="00137F0B"/>
    <w:rsid w:val="00142AA5"/>
    <w:rsid w:val="001433E0"/>
    <w:rsid w:val="0014605A"/>
    <w:rsid w:val="001467CF"/>
    <w:rsid w:val="00146D02"/>
    <w:rsid w:val="001501D4"/>
    <w:rsid w:val="00151634"/>
    <w:rsid w:val="00151C6F"/>
    <w:rsid w:val="00151E23"/>
    <w:rsid w:val="001526E0"/>
    <w:rsid w:val="00154D00"/>
    <w:rsid w:val="00154E3C"/>
    <w:rsid w:val="001551B5"/>
    <w:rsid w:val="001552D9"/>
    <w:rsid w:val="00155A1B"/>
    <w:rsid w:val="00156C4C"/>
    <w:rsid w:val="00162FE4"/>
    <w:rsid w:val="001630E5"/>
    <w:rsid w:val="001659C1"/>
    <w:rsid w:val="0017105C"/>
    <w:rsid w:val="001710F5"/>
    <w:rsid w:val="001727B5"/>
    <w:rsid w:val="0017350A"/>
    <w:rsid w:val="00173A8E"/>
    <w:rsid w:val="001741A3"/>
    <w:rsid w:val="00177142"/>
    <w:rsid w:val="00177795"/>
    <w:rsid w:val="00177ECF"/>
    <w:rsid w:val="0018143F"/>
    <w:rsid w:val="00181B1E"/>
    <w:rsid w:val="001838EB"/>
    <w:rsid w:val="00185A04"/>
    <w:rsid w:val="00190AC1"/>
    <w:rsid w:val="0019160D"/>
    <w:rsid w:val="0019341A"/>
    <w:rsid w:val="00194686"/>
    <w:rsid w:val="00197AFB"/>
    <w:rsid w:val="00197DF9"/>
    <w:rsid w:val="001A045C"/>
    <w:rsid w:val="001A0501"/>
    <w:rsid w:val="001A09B0"/>
    <w:rsid w:val="001A1987"/>
    <w:rsid w:val="001A2564"/>
    <w:rsid w:val="001A2852"/>
    <w:rsid w:val="001A3FB7"/>
    <w:rsid w:val="001A6173"/>
    <w:rsid w:val="001A6CBA"/>
    <w:rsid w:val="001B0D97"/>
    <w:rsid w:val="001B1056"/>
    <w:rsid w:val="001B264D"/>
    <w:rsid w:val="001B396E"/>
    <w:rsid w:val="001B4F24"/>
    <w:rsid w:val="001B4FE7"/>
    <w:rsid w:val="001B5A5D"/>
    <w:rsid w:val="001C13BD"/>
    <w:rsid w:val="001C1CE5"/>
    <w:rsid w:val="001C2CE1"/>
    <w:rsid w:val="001C3D2A"/>
    <w:rsid w:val="001C7A37"/>
    <w:rsid w:val="001D05CD"/>
    <w:rsid w:val="001D092D"/>
    <w:rsid w:val="001D0B8E"/>
    <w:rsid w:val="001D2628"/>
    <w:rsid w:val="001D2A95"/>
    <w:rsid w:val="001D37C4"/>
    <w:rsid w:val="001D4779"/>
    <w:rsid w:val="001D51BA"/>
    <w:rsid w:val="001D5C9C"/>
    <w:rsid w:val="001D5DA4"/>
    <w:rsid w:val="001D6342"/>
    <w:rsid w:val="001D6D53"/>
    <w:rsid w:val="001E136F"/>
    <w:rsid w:val="001E2872"/>
    <w:rsid w:val="001E2F49"/>
    <w:rsid w:val="001E58E2"/>
    <w:rsid w:val="001E5CD4"/>
    <w:rsid w:val="001E5F81"/>
    <w:rsid w:val="001E683E"/>
    <w:rsid w:val="001E6C95"/>
    <w:rsid w:val="001E7AED"/>
    <w:rsid w:val="001F1232"/>
    <w:rsid w:val="001F1BF5"/>
    <w:rsid w:val="001F2779"/>
    <w:rsid w:val="001F2C5D"/>
    <w:rsid w:val="001F307E"/>
    <w:rsid w:val="001F3916"/>
    <w:rsid w:val="001F3967"/>
    <w:rsid w:val="001F54C5"/>
    <w:rsid w:val="001F5F7A"/>
    <w:rsid w:val="001F662C"/>
    <w:rsid w:val="001F7074"/>
    <w:rsid w:val="001F7A52"/>
    <w:rsid w:val="00200490"/>
    <w:rsid w:val="00200D60"/>
    <w:rsid w:val="00200DA2"/>
    <w:rsid w:val="00201F3A"/>
    <w:rsid w:val="0020332E"/>
    <w:rsid w:val="00203F96"/>
    <w:rsid w:val="00204EB9"/>
    <w:rsid w:val="002056EB"/>
    <w:rsid w:val="002069B2"/>
    <w:rsid w:val="00207B57"/>
    <w:rsid w:val="00207FA3"/>
    <w:rsid w:val="00210489"/>
    <w:rsid w:val="00210D52"/>
    <w:rsid w:val="00214022"/>
    <w:rsid w:val="00214DA8"/>
    <w:rsid w:val="00215423"/>
    <w:rsid w:val="002158FA"/>
    <w:rsid w:val="00220600"/>
    <w:rsid w:val="00221801"/>
    <w:rsid w:val="002224DB"/>
    <w:rsid w:val="00222D3D"/>
    <w:rsid w:val="00223FCB"/>
    <w:rsid w:val="00224C3C"/>
    <w:rsid w:val="002252C3"/>
    <w:rsid w:val="002253AB"/>
    <w:rsid w:val="0022544E"/>
    <w:rsid w:val="00225C54"/>
    <w:rsid w:val="00230765"/>
    <w:rsid w:val="002319E4"/>
    <w:rsid w:val="00232D85"/>
    <w:rsid w:val="002352A0"/>
    <w:rsid w:val="00235632"/>
    <w:rsid w:val="00235872"/>
    <w:rsid w:val="002377EC"/>
    <w:rsid w:val="00241559"/>
    <w:rsid w:val="00241E75"/>
    <w:rsid w:val="002431B1"/>
    <w:rsid w:val="002435B3"/>
    <w:rsid w:val="00243D14"/>
    <w:rsid w:val="002451C4"/>
    <w:rsid w:val="002458EB"/>
    <w:rsid w:val="00246E44"/>
    <w:rsid w:val="002500C8"/>
    <w:rsid w:val="00253AF0"/>
    <w:rsid w:val="002540F4"/>
    <w:rsid w:val="00256492"/>
    <w:rsid w:val="00257543"/>
    <w:rsid w:val="0025797A"/>
    <w:rsid w:val="002617E7"/>
    <w:rsid w:val="0026254C"/>
    <w:rsid w:val="00262E62"/>
    <w:rsid w:val="002641C1"/>
    <w:rsid w:val="00264228"/>
    <w:rsid w:val="00264334"/>
    <w:rsid w:val="0026473E"/>
    <w:rsid w:val="00266214"/>
    <w:rsid w:val="002664FA"/>
    <w:rsid w:val="00267C83"/>
    <w:rsid w:val="0027144F"/>
    <w:rsid w:val="00271F3A"/>
    <w:rsid w:val="00272E60"/>
    <w:rsid w:val="00273278"/>
    <w:rsid w:val="002737F4"/>
    <w:rsid w:val="00275DFB"/>
    <w:rsid w:val="00275F1A"/>
    <w:rsid w:val="002770B7"/>
    <w:rsid w:val="002776FE"/>
    <w:rsid w:val="002805F5"/>
    <w:rsid w:val="00280751"/>
    <w:rsid w:val="0028280A"/>
    <w:rsid w:val="00283E47"/>
    <w:rsid w:val="00285658"/>
    <w:rsid w:val="00286ACD"/>
    <w:rsid w:val="00287838"/>
    <w:rsid w:val="002878B2"/>
    <w:rsid w:val="002907B5"/>
    <w:rsid w:val="0029261E"/>
    <w:rsid w:val="00292EB7"/>
    <w:rsid w:val="00293835"/>
    <w:rsid w:val="00294F63"/>
    <w:rsid w:val="002952D6"/>
    <w:rsid w:val="00296227"/>
    <w:rsid w:val="00296734"/>
    <w:rsid w:val="00296CFF"/>
    <w:rsid w:val="00296F44"/>
    <w:rsid w:val="002971AF"/>
    <w:rsid w:val="0029777D"/>
    <w:rsid w:val="002A055E"/>
    <w:rsid w:val="002A1D4E"/>
    <w:rsid w:val="002A2869"/>
    <w:rsid w:val="002A3352"/>
    <w:rsid w:val="002A4D22"/>
    <w:rsid w:val="002A5C73"/>
    <w:rsid w:val="002A66D2"/>
    <w:rsid w:val="002A7309"/>
    <w:rsid w:val="002B241D"/>
    <w:rsid w:val="002B24D6"/>
    <w:rsid w:val="002B2DB8"/>
    <w:rsid w:val="002B37A7"/>
    <w:rsid w:val="002B750B"/>
    <w:rsid w:val="002C41E6"/>
    <w:rsid w:val="002C6088"/>
    <w:rsid w:val="002C6773"/>
    <w:rsid w:val="002C71CD"/>
    <w:rsid w:val="002C7C99"/>
    <w:rsid w:val="002D071A"/>
    <w:rsid w:val="002D0A6F"/>
    <w:rsid w:val="002D0C7B"/>
    <w:rsid w:val="002D34B2"/>
    <w:rsid w:val="002D71DE"/>
    <w:rsid w:val="002D7637"/>
    <w:rsid w:val="002E11A6"/>
    <w:rsid w:val="002E17F2"/>
    <w:rsid w:val="002E3735"/>
    <w:rsid w:val="002E3EA2"/>
    <w:rsid w:val="002E7CAE"/>
    <w:rsid w:val="002F2674"/>
    <w:rsid w:val="002F2771"/>
    <w:rsid w:val="002F37A9"/>
    <w:rsid w:val="002F44AC"/>
    <w:rsid w:val="002F4866"/>
    <w:rsid w:val="002F5789"/>
    <w:rsid w:val="002F6C2F"/>
    <w:rsid w:val="00301CE6"/>
    <w:rsid w:val="0030256B"/>
    <w:rsid w:val="00304FFC"/>
    <w:rsid w:val="0030501F"/>
    <w:rsid w:val="003056E7"/>
    <w:rsid w:val="00307206"/>
    <w:rsid w:val="00307220"/>
    <w:rsid w:val="00307BA1"/>
    <w:rsid w:val="00310268"/>
    <w:rsid w:val="00310A7A"/>
    <w:rsid w:val="00311702"/>
    <w:rsid w:val="00311E82"/>
    <w:rsid w:val="00311EC9"/>
    <w:rsid w:val="00312C72"/>
    <w:rsid w:val="00313FD6"/>
    <w:rsid w:val="003143BD"/>
    <w:rsid w:val="00314C6F"/>
    <w:rsid w:val="00317A53"/>
    <w:rsid w:val="003203ED"/>
    <w:rsid w:val="00321E95"/>
    <w:rsid w:val="00322C9F"/>
    <w:rsid w:val="0032331E"/>
    <w:rsid w:val="00324D23"/>
    <w:rsid w:val="00325F3F"/>
    <w:rsid w:val="003304CA"/>
    <w:rsid w:val="00331751"/>
    <w:rsid w:val="00332752"/>
    <w:rsid w:val="00334579"/>
    <w:rsid w:val="00335858"/>
    <w:rsid w:val="00336BDA"/>
    <w:rsid w:val="003400C8"/>
    <w:rsid w:val="00340593"/>
    <w:rsid w:val="00340B42"/>
    <w:rsid w:val="003423A6"/>
    <w:rsid w:val="00342BD7"/>
    <w:rsid w:val="00343A07"/>
    <w:rsid w:val="0034432D"/>
    <w:rsid w:val="00346DB5"/>
    <w:rsid w:val="003477B1"/>
    <w:rsid w:val="00347E4D"/>
    <w:rsid w:val="00350AE0"/>
    <w:rsid w:val="00351110"/>
    <w:rsid w:val="003518E5"/>
    <w:rsid w:val="00352D06"/>
    <w:rsid w:val="0035491B"/>
    <w:rsid w:val="00357380"/>
    <w:rsid w:val="003602D9"/>
    <w:rsid w:val="003604CE"/>
    <w:rsid w:val="00360F65"/>
    <w:rsid w:val="00361724"/>
    <w:rsid w:val="0036439C"/>
    <w:rsid w:val="00370E47"/>
    <w:rsid w:val="00371118"/>
    <w:rsid w:val="00371751"/>
    <w:rsid w:val="003742AC"/>
    <w:rsid w:val="00377CE1"/>
    <w:rsid w:val="003814F6"/>
    <w:rsid w:val="00384A79"/>
    <w:rsid w:val="00385A92"/>
    <w:rsid w:val="00385BF0"/>
    <w:rsid w:val="0038733C"/>
    <w:rsid w:val="003908B9"/>
    <w:rsid w:val="003910E9"/>
    <w:rsid w:val="003912C5"/>
    <w:rsid w:val="003939FF"/>
    <w:rsid w:val="003944CB"/>
    <w:rsid w:val="00395CB6"/>
    <w:rsid w:val="003A0D9B"/>
    <w:rsid w:val="003A2223"/>
    <w:rsid w:val="003A2A0F"/>
    <w:rsid w:val="003A38BD"/>
    <w:rsid w:val="003A45A1"/>
    <w:rsid w:val="003A5B0A"/>
    <w:rsid w:val="003A6BAC"/>
    <w:rsid w:val="003A721A"/>
    <w:rsid w:val="003A7EF3"/>
    <w:rsid w:val="003B159C"/>
    <w:rsid w:val="003B369F"/>
    <w:rsid w:val="003B36A3"/>
    <w:rsid w:val="003B460B"/>
    <w:rsid w:val="003B7456"/>
    <w:rsid w:val="003B7FE5"/>
    <w:rsid w:val="003C11C8"/>
    <w:rsid w:val="003C2702"/>
    <w:rsid w:val="003C2AFD"/>
    <w:rsid w:val="003C4DE0"/>
    <w:rsid w:val="003C7806"/>
    <w:rsid w:val="003D109F"/>
    <w:rsid w:val="003D1821"/>
    <w:rsid w:val="003D2478"/>
    <w:rsid w:val="003D3014"/>
    <w:rsid w:val="003D3C45"/>
    <w:rsid w:val="003D5B1F"/>
    <w:rsid w:val="003D684E"/>
    <w:rsid w:val="003D72A8"/>
    <w:rsid w:val="003E15FA"/>
    <w:rsid w:val="003E2666"/>
    <w:rsid w:val="003E3303"/>
    <w:rsid w:val="003E55E4"/>
    <w:rsid w:val="003E5EB9"/>
    <w:rsid w:val="003E74E3"/>
    <w:rsid w:val="003F05C7"/>
    <w:rsid w:val="003F1D84"/>
    <w:rsid w:val="003F2CD4"/>
    <w:rsid w:val="003F2F6E"/>
    <w:rsid w:val="003F4D07"/>
    <w:rsid w:val="003F5588"/>
    <w:rsid w:val="003F6357"/>
    <w:rsid w:val="003F6BBE"/>
    <w:rsid w:val="003F772D"/>
    <w:rsid w:val="003F77BD"/>
    <w:rsid w:val="003F7A4F"/>
    <w:rsid w:val="003F7B94"/>
    <w:rsid w:val="004000E8"/>
    <w:rsid w:val="00401781"/>
    <w:rsid w:val="00402E2B"/>
    <w:rsid w:val="00403ED7"/>
    <w:rsid w:val="00404315"/>
    <w:rsid w:val="0040512B"/>
    <w:rsid w:val="00405CA5"/>
    <w:rsid w:val="00407624"/>
    <w:rsid w:val="00407CD3"/>
    <w:rsid w:val="00410134"/>
    <w:rsid w:val="00410B72"/>
    <w:rsid w:val="00410F18"/>
    <w:rsid w:val="004115E5"/>
    <w:rsid w:val="0041263E"/>
    <w:rsid w:val="004132D7"/>
    <w:rsid w:val="00413AAC"/>
    <w:rsid w:val="00413E1E"/>
    <w:rsid w:val="00415C6B"/>
    <w:rsid w:val="004161F0"/>
    <w:rsid w:val="004162BC"/>
    <w:rsid w:val="004170A7"/>
    <w:rsid w:val="004201BF"/>
    <w:rsid w:val="00421105"/>
    <w:rsid w:val="00422A16"/>
    <w:rsid w:val="004230DF"/>
    <w:rsid w:val="004242F4"/>
    <w:rsid w:val="00427248"/>
    <w:rsid w:val="00430722"/>
    <w:rsid w:val="00430A97"/>
    <w:rsid w:val="00431368"/>
    <w:rsid w:val="0043450D"/>
    <w:rsid w:val="0043487D"/>
    <w:rsid w:val="00436A59"/>
    <w:rsid w:val="00437447"/>
    <w:rsid w:val="00437693"/>
    <w:rsid w:val="00440166"/>
    <w:rsid w:val="00441A92"/>
    <w:rsid w:val="00442352"/>
    <w:rsid w:val="00443E0E"/>
    <w:rsid w:val="00444F56"/>
    <w:rsid w:val="00446119"/>
    <w:rsid w:val="00446488"/>
    <w:rsid w:val="00447C53"/>
    <w:rsid w:val="00450DFA"/>
    <w:rsid w:val="004517AA"/>
    <w:rsid w:val="00452CAC"/>
    <w:rsid w:val="00454409"/>
    <w:rsid w:val="00457565"/>
    <w:rsid w:val="00457B71"/>
    <w:rsid w:val="00457C09"/>
    <w:rsid w:val="00457E3B"/>
    <w:rsid w:val="0046259C"/>
    <w:rsid w:val="004669E2"/>
    <w:rsid w:val="004679C1"/>
    <w:rsid w:val="00470C31"/>
    <w:rsid w:val="0047201B"/>
    <w:rsid w:val="004727FA"/>
    <w:rsid w:val="004734D0"/>
    <w:rsid w:val="00473510"/>
    <w:rsid w:val="0047374F"/>
    <w:rsid w:val="004741F8"/>
    <w:rsid w:val="0047435A"/>
    <w:rsid w:val="004753AE"/>
    <w:rsid w:val="0047556B"/>
    <w:rsid w:val="00477768"/>
    <w:rsid w:val="004807D4"/>
    <w:rsid w:val="004822CE"/>
    <w:rsid w:val="00484A8D"/>
    <w:rsid w:val="00484E4A"/>
    <w:rsid w:val="00485A43"/>
    <w:rsid w:val="00486065"/>
    <w:rsid w:val="00486560"/>
    <w:rsid w:val="0048669D"/>
    <w:rsid w:val="004873D9"/>
    <w:rsid w:val="00490A22"/>
    <w:rsid w:val="00490D0B"/>
    <w:rsid w:val="0049118B"/>
    <w:rsid w:val="00492BC5"/>
    <w:rsid w:val="00493761"/>
    <w:rsid w:val="00493AB1"/>
    <w:rsid w:val="004964F1"/>
    <w:rsid w:val="004A09D3"/>
    <w:rsid w:val="004A16BC"/>
    <w:rsid w:val="004A2A65"/>
    <w:rsid w:val="004A2B94"/>
    <w:rsid w:val="004A6868"/>
    <w:rsid w:val="004B787B"/>
    <w:rsid w:val="004B7C0C"/>
    <w:rsid w:val="004C01C8"/>
    <w:rsid w:val="004C1338"/>
    <w:rsid w:val="004C2DB9"/>
    <w:rsid w:val="004C3108"/>
    <w:rsid w:val="004C3898"/>
    <w:rsid w:val="004C4042"/>
    <w:rsid w:val="004C5D43"/>
    <w:rsid w:val="004D0886"/>
    <w:rsid w:val="004D1B91"/>
    <w:rsid w:val="004D36B1"/>
    <w:rsid w:val="004D431B"/>
    <w:rsid w:val="004D4E21"/>
    <w:rsid w:val="004D6356"/>
    <w:rsid w:val="004D677E"/>
    <w:rsid w:val="004D7EBD"/>
    <w:rsid w:val="004E15F5"/>
    <w:rsid w:val="004E1829"/>
    <w:rsid w:val="004E1BCE"/>
    <w:rsid w:val="004E2680"/>
    <w:rsid w:val="004E28F9"/>
    <w:rsid w:val="004E3819"/>
    <w:rsid w:val="004E462E"/>
    <w:rsid w:val="004E4B5D"/>
    <w:rsid w:val="004E56DC"/>
    <w:rsid w:val="004E6156"/>
    <w:rsid w:val="004E6F87"/>
    <w:rsid w:val="004E7052"/>
    <w:rsid w:val="004E76F4"/>
    <w:rsid w:val="004F0254"/>
    <w:rsid w:val="004F0B4E"/>
    <w:rsid w:val="004F0B6C"/>
    <w:rsid w:val="004F2078"/>
    <w:rsid w:val="004F26BF"/>
    <w:rsid w:val="004F4C3A"/>
    <w:rsid w:val="004F4DA3"/>
    <w:rsid w:val="00500023"/>
    <w:rsid w:val="0050020C"/>
    <w:rsid w:val="00502A0C"/>
    <w:rsid w:val="00503F09"/>
    <w:rsid w:val="00506557"/>
    <w:rsid w:val="0050677A"/>
    <w:rsid w:val="00506E4A"/>
    <w:rsid w:val="00507A57"/>
    <w:rsid w:val="005104B9"/>
    <w:rsid w:val="005108D8"/>
    <w:rsid w:val="005116F9"/>
    <w:rsid w:val="00511C84"/>
    <w:rsid w:val="005138AF"/>
    <w:rsid w:val="00514A3B"/>
    <w:rsid w:val="005153A7"/>
    <w:rsid w:val="0052099E"/>
    <w:rsid w:val="005219CF"/>
    <w:rsid w:val="00521A8E"/>
    <w:rsid w:val="00522062"/>
    <w:rsid w:val="005222E4"/>
    <w:rsid w:val="005244FF"/>
    <w:rsid w:val="00524813"/>
    <w:rsid w:val="00524AD6"/>
    <w:rsid w:val="00524B5B"/>
    <w:rsid w:val="0052660D"/>
    <w:rsid w:val="005336BB"/>
    <w:rsid w:val="00533DBC"/>
    <w:rsid w:val="00533EA8"/>
    <w:rsid w:val="00534B59"/>
    <w:rsid w:val="0053627A"/>
    <w:rsid w:val="00536759"/>
    <w:rsid w:val="005367D6"/>
    <w:rsid w:val="00537C62"/>
    <w:rsid w:val="0054126C"/>
    <w:rsid w:val="00544E2D"/>
    <w:rsid w:val="005455E8"/>
    <w:rsid w:val="00546970"/>
    <w:rsid w:val="00552C30"/>
    <w:rsid w:val="00553B15"/>
    <w:rsid w:val="00554E19"/>
    <w:rsid w:val="00556337"/>
    <w:rsid w:val="005567D1"/>
    <w:rsid w:val="0056121F"/>
    <w:rsid w:val="00561A59"/>
    <w:rsid w:val="00563BF7"/>
    <w:rsid w:val="0056447F"/>
    <w:rsid w:val="00564D1F"/>
    <w:rsid w:val="00566C37"/>
    <w:rsid w:val="00571B00"/>
    <w:rsid w:val="005722BC"/>
    <w:rsid w:val="00572505"/>
    <w:rsid w:val="00574A90"/>
    <w:rsid w:val="005754CA"/>
    <w:rsid w:val="00575EA9"/>
    <w:rsid w:val="00577C78"/>
    <w:rsid w:val="00582809"/>
    <w:rsid w:val="00582C38"/>
    <w:rsid w:val="005843CF"/>
    <w:rsid w:val="0058798C"/>
    <w:rsid w:val="00587DAF"/>
    <w:rsid w:val="005900FA"/>
    <w:rsid w:val="005935A4"/>
    <w:rsid w:val="005948C2"/>
    <w:rsid w:val="005951F0"/>
    <w:rsid w:val="00595DCA"/>
    <w:rsid w:val="0059614A"/>
    <w:rsid w:val="00597455"/>
    <w:rsid w:val="0059779B"/>
    <w:rsid w:val="005A04CE"/>
    <w:rsid w:val="005A0AA9"/>
    <w:rsid w:val="005A1C1C"/>
    <w:rsid w:val="005A209A"/>
    <w:rsid w:val="005A43E2"/>
    <w:rsid w:val="005A662D"/>
    <w:rsid w:val="005A6953"/>
    <w:rsid w:val="005B1603"/>
    <w:rsid w:val="005B35D7"/>
    <w:rsid w:val="005B392A"/>
    <w:rsid w:val="005B3AA3"/>
    <w:rsid w:val="005B436F"/>
    <w:rsid w:val="005B450B"/>
    <w:rsid w:val="005B591A"/>
    <w:rsid w:val="005B64FE"/>
    <w:rsid w:val="005B6E26"/>
    <w:rsid w:val="005B6F83"/>
    <w:rsid w:val="005B7117"/>
    <w:rsid w:val="005C087A"/>
    <w:rsid w:val="005C3462"/>
    <w:rsid w:val="005C3B9A"/>
    <w:rsid w:val="005C5782"/>
    <w:rsid w:val="005C67B7"/>
    <w:rsid w:val="005C6885"/>
    <w:rsid w:val="005C74FB"/>
    <w:rsid w:val="005D14F1"/>
    <w:rsid w:val="005D1602"/>
    <w:rsid w:val="005D5136"/>
    <w:rsid w:val="005D7501"/>
    <w:rsid w:val="005D77AF"/>
    <w:rsid w:val="005E03C7"/>
    <w:rsid w:val="005E2399"/>
    <w:rsid w:val="005E385F"/>
    <w:rsid w:val="005E5B81"/>
    <w:rsid w:val="005E6079"/>
    <w:rsid w:val="005E6277"/>
    <w:rsid w:val="005E69C8"/>
    <w:rsid w:val="005E6A88"/>
    <w:rsid w:val="005E6D2A"/>
    <w:rsid w:val="005E7774"/>
    <w:rsid w:val="005E7A2B"/>
    <w:rsid w:val="005F1DC2"/>
    <w:rsid w:val="005F255E"/>
    <w:rsid w:val="005F2CAC"/>
    <w:rsid w:val="005F2CB1"/>
    <w:rsid w:val="005F3025"/>
    <w:rsid w:val="005F3DA8"/>
    <w:rsid w:val="005F517C"/>
    <w:rsid w:val="005F618C"/>
    <w:rsid w:val="005F63A0"/>
    <w:rsid w:val="005F6F11"/>
    <w:rsid w:val="005F70BD"/>
    <w:rsid w:val="00600C29"/>
    <w:rsid w:val="0060283C"/>
    <w:rsid w:val="00602953"/>
    <w:rsid w:val="00603865"/>
    <w:rsid w:val="00604596"/>
    <w:rsid w:val="00604F14"/>
    <w:rsid w:val="00605021"/>
    <w:rsid w:val="00605706"/>
    <w:rsid w:val="006067A5"/>
    <w:rsid w:val="006069DF"/>
    <w:rsid w:val="006072B5"/>
    <w:rsid w:val="00611327"/>
    <w:rsid w:val="00611753"/>
    <w:rsid w:val="00611B83"/>
    <w:rsid w:val="00613257"/>
    <w:rsid w:val="00617022"/>
    <w:rsid w:val="00617D85"/>
    <w:rsid w:val="00620A71"/>
    <w:rsid w:val="00620D80"/>
    <w:rsid w:val="006234A6"/>
    <w:rsid w:val="006243CE"/>
    <w:rsid w:val="00630001"/>
    <w:rsid w:val="00630B40"/>
    <w:rsid w:val="00631092"/>
    <w:rsid w:val="006311B3"/>
    <w:rsid w:val="00631CA0"/>
    <w:rsid w:val="0063284C"/>
    <w:rsid w:val="006328C1"/>
    <w:rsid w:val="0063551D"/>
    <w:rsid w:val="00635D97"/>
    <w:rsid w:val="00636398"/>
    <w:rsid w:val="006367A0"/>
    <w:rsid w:val="006368D3"/>
    <w:rsid w:val="006377EC"/>
    <w:rsid w:val="00641311"/>
    <w:rsid w:val="0064151F"/>
    <w:rsid w:val="00641533"/>
    <w:rsid w:val="0064208D"/>
    <w:rsid w:val="00643475"/>
    <w:rsid w:val="00643854"/>
    <w:rsid w:val="0064396A"/>
    <w:rsid w:val="0064400D"/>
    <w:rsid w:val="0064624E"/>
    <w:rsid w:val="00646360"/>
    <w:rsid w:val="0064701F"/>
    <w:rsid w:val="00647207"/>
    <w:rsid w:val="00647C6B"/>
    <w:rsid w:val="00650214"/>
    <w:rsid w:val="00650AB9"/>
    <w:rsid w:val="00650EF2"/>
    <w:rsid w:val="00651C5B"/>
    <w:rsid w:val="00652CA0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BE1"/>
    <w:rsid w:val="00671B70"/>
    <w:rsid w:val="00671F96"/>
    <w:rsid w:val="0067218F"/>
    <w:rsid w:val="006741F2"/>
    <w:rsid w:val="00674CC3"/>
    <w:rsid w:val="00675C72"/>
    <w:rsid w:val="00675CFE"/>
    <w:rsid w:val="00675F64"/>
    <w:rsid w:val="006771F9"/>
    <w:rsid w:val="006776D7"/>
    <w:rsid w:val="00677CE1"/>
    <w:rsid w:val="0068035F"/>
    <w:rsid w:val="00681003"/>
    <w:rsid w:val="006811C2"/>
    <w:rsid w:val="006817C9"/>
    <w:rsid w:val="006823F2"/>
    <w:rsid w:val="00683ECE"/>
    <w:rsid w:val="0068514A"/>
    <w:rsid w:val="00692A96"/>
    <w:rsid w:val="00695FC2"/>
    <w:rsid w:val="00696288"/>
    <w:rsid w:val="00696949"/>
    <w:rsid w:val="00696F29"/>
    <w:rsid w:val="00697052"/>
    <w:rsid w:val="006A173C"/>
    <w:rsid w:val="006A1F4C"/>
    <w:rsid w:val="006A46FB"/>
    <w:rsid w:val="006A531B"/>
    <w:rsid w:val="006A5E28"/>
    <w:rsid w:val="006A697B"/>
    <w:rsid w:val="006A7972"/>
    <w:rsid w:val="006A7AFF"/>
    <w:rsid w:val="006A7D7C"/>
    <w:rsid w:val="006B1816"/>
    <w:rsid w:val="006B1F99"/>
    <w:rsid w:val="006B2099"/>
    <w:rsid w:val="006B24E9"/>
    <w:rsid w:val="006B50CF"/>
    <w:rsid w:val="006B61B1"/>
    <w:rsid w:val="006B70F5"/>
    <w:rsid w:val="006C03B8"/>
    <w:rsid w:val="006C47AF"/>
    <w:rsid w:val="006C57F3"/>
    <w:rsid w:val="006C5868"/>
    <w:rsid w:val="006C5EC9"/>
    <w:rsid w:val="006C6059"/>
    <w:rsid w:val="006C7522"/>
    <w:rsid w:val="006C7A66"/>
    <w:rsid w:val="006C7ACB"/>
    <w:rsid w:val="006D08FA"/>
    <w:rsid w:val="006D1E26"/>
    <w:rsid w:val="006D2575"/>
    <w:rsid w:val="006D2916"/>
    <w:rsid w:val="006D4BBC"/>
    <w:rsid w:val="006D6D05"/>
    <w:rsid w:val="006D6F08"/>
    <w:rsid w:val="006D7258"/>
    <w:rsid w:val="006E062C"/>
    <w:rsid w:val="006E0CF5"/>
    <w:rsid w:val="006E28B7"/>
    <w:rsid w:val="006E3310"/>
    <w:rsid w:val="006E33A2"/>
    <w:rsid w:val="006E3CEE"/>
    <w:rsid w:val="006E4E39"/>
    <w:rsid w:val="006E565E"/>
    <w:rsid w:val="006E570A"/>
    <w:rsid w:val="006E65BC"/>
    <w:rsid w:val="006E673D"/>
    <w:rsid w:val="006E733E"/>
    <w:rsid w:val="006E7D3B"/>
    <w:rsid w:val="006E7FDC"/>
    <w:rsid w:val="006F0DC3"/>
    <w:rsid w:val="006F1B70"/>
    <w:rsid w:val="006F2EF4"/>
    <w:rsid w:val="006F341D"/>
    <w:rsid w:val="006F3CDE"/>
    <w:rsid w:val="006F58D4"/>
    <w:rsid w:val="006F7D70"/>
    <w:rsid w:val="007002C4"/>
    <w:rsid w:val="00700965"/>
    <w:rsid w:val="00700EF5"/>
    <w:rsid w:val="00701692"/>
    <w:rsid w:val="0070346E"/>
    <w:rsid w:val="0070372B"/>
    <w:rsid w:val="00704071"/>
    <w:rsid w:val="00704EDB"/>
    <w:rsid w:val="00706101"/>
    <w:rsid w:val="00707072"/>
    <w:rsid w:val="00707AA1"/>
    <w:rsid w:val="00707D61"/>
    <w:rsid w:val="00711DC7"/>
    <w:rsid w:val="00712287"/>
    <w:rsid w:val="00712499"/>
    <w:rsid w:val="00712772"/>
    <w:rsid w:val="007148D3"/>
    <w:rsid w:val="00714F46"/>
    <w:rsid w:val="00715058"/>
    <w:rsid w:val="00715B9A"/>
    <w:rsid w:val="00716521"/>
    <w:rsid w:val="00716F77"/>
    <w:rsid w:val="007210E5"/>
    <w:rsid w:val="007214DF"/>
    <w:rsid w:val="00721CB4"/>
    <w:rsid w:val="00722F25"/>
    <w:rsid w:val="00724E91"/>
    <w:rsid w:val="00726EA6"/>
    <w:rsid w:val="00727208"/>
    <w:rsid w:val="00727680"/>
    <w:rsid w:val="00730305"/>
    <w:rsid w:val="00730471"/>
    <w:rsid w:val="007318E6"/>
    <w:rsid w:val="00732FD6"/>
    <w:rsid w:val="0073300A"/>
    <w:rsid w:val="0073394F"/>
    <w:rsid w:val="007348B1"/>
    <w:rsid w:val="00734A5E"/>
    <w:rsid w:val="00735561"/>
    <w:rsid w:val="00735DCC"/>
    <w:rsid w:val="007362A6"/>
    <w:rsid w:val="00736D7D"/>
    <w:rsid w:val="00740E58"/>
    <w:rsid w:val="0074181C"/>
    <w:rsid w:val="007429D4"/>
    <w:rsid w:val="00743B6A"/>
    <w:rsid w:val="007441EE"/>
    <w:rsid w:val="007445A0"/>
    <w:rsid w:val="0074524B"/>
    <w:rsid w:val="0074730D"/>
    <w:rsid w:val="00747D8B"/>
    <w:rsid w:val="00750158"/>
    <w:rsid w:val="0075059E"/>
    <w:rsid w:val="00750CE2"/>
    <w:rsid w:val="00751228"/>
    <w:rsid w:val="00754C22"/>
    <w:rsid w:val="0075701A"/>
    <w:rsid w:val="007571E1"/>
    <w:rsid w:val="00757BDE"/>
    <w:rsid w:val="007604B2"/>
    <w:rsid w:val="00765281"/>
    <w:rsid w:val="00766BAD"/>
    <w:rsid w:val="00770303"/>
    <w:rsid w:val="00770622"/>
    <w:rsid w:val="007706AD"/>
    <w:rsid w:val="00770D23"/>
    <w:rsid w:val="00771353"/>
    <w:rsid w:val="00772E38"/>
    <w:rsid w:val="007730BD"/>
    <w:rsid w:val="007738D0"/>
    <w:rsid w:val="007743B3"/>
    <w:rsid w:val="007755F2"/>
    <w:rsid w:val="00776074"/>
    <w:rsid w:val="00776971"/>
    <w:rsid w:val="00777E6E"/>
    <w:rsid w:val="00781690"/>
    <w:rsid w:val="0078177E"/>
    <w:rsid w:val="00781931"/>
    <w:rsid w:val="00782977"/>
    <w:rsid w:val="0078304C"/>
    <w:rsid w:val="00783673"/>
    <w:rsid w:val="00785490"/>
    <w:rsid w:val="00791552"/>
    <w:rsid w:val="0079204F"/>
    <w:rsid w:val="007925EA"/>
    <w:rsid w:val="00793CD8"/>
    <w:rsid w:val="007941E9"/>
    <w:rsid w:val="0079421B"/>
    <w:rsid w:val="00794BD1"/>
    <w:rsid w:val="00795C92"/>
    <w:rsid w:val="00796231"/>
    <w:rsid w:val="007977AB"/>
    <w:rsid w:val="007A1CB3"/>
    <w:rsid w:val="007A2904"/>
    <w:rsid w:val="007A306F"/>
    <w:rsid w:val="007A31D8"/>
    <w:rsid w:val="007A3233"/>
    <w:rsid w:val="007A43A6"/>
    <w:rsid w:val="007A58A6"/>
    <w:rsid w:val="007B1AA8"/>
    <w:rsid w:val="007B3115"/>
    <w:rsid w:val="007B3D2D"/>
    <w:rsid w:val="007B50AE"/>
    <w:rsid w:val="007B51DF"/>
    <w:rsid w:val="007B73FE"/>
    <w:rsid w:val="007B74EF"/>
    <w:rsid w:val="007C01E4"/>
    <w:rsid w:val="007C03A8"/>
    <w:rsid w:val="007C05DD"/>
    <w:rsid w:val="007C090F"/>
    <w:rsid w:val="007C3D18"/>
    <w:rsid w:val="007C60BF"/>
    <w:rsid w:val="007C6473"/>
    <w:rsid w:val="007C6A07"/>
    <w:rsid w:val="007C75A1"/>
    <w:rsid w:val="007C77A5"/>
    <w:rsid w:val="007D04E5"/>
    <w:rsid w:val="007D0A6F"/>
    <w:rsid w:val="007D5901"/>
    <w:rsid w:val="007D7526"/>
    <w:rsid w:val="007D7C70"/>
    <w:rsid w:val="007E2BBD"/>
    <w:rsid w:val="007E38A3"/>
    <w:rsid w:val="007E3A45"/>
    <w:rsid w:val="007E3D22"/>
    <w:rsid w:val="007E4610"/>
    <w:rsid w:val="007E4715"/>
    <w:rsid w:val="007E505B"/>
    <w:rsid w:val="007E7091"/>
    <w:rsid w:val="007E7A82"/>
    <w:rsid w:val="007F376F"/>
    <w:rsid w:val="007F4F62"/>
    <w:rsid w:val="008005B1"/>
    <w:rsid w:val="008020F8"/>
    <w:rsid w:val="00803169"/>
    <w:rsid w:val="00803FAE"/>
    <w:rsid w:val="0080605F"/>
    <w:rsid w:val="0080628D"/>
    <w:rsid w:val="00807786"/>
    <w:rsid w:val="0081190D"/>
    <w:rsid w:val="00811FCB"/>
    <w:rsid w:val="008158D6"/>
    <w:rsid w:val="008160A3"/>
    <w:rsid w:val="0081672D"/>
    <w:rsid w:val="00817196"/>
    <w:rsid w:val="00817C14"/>
    <w:rsid w:val="00822040"/>
    <w:rsid w:val="008231E6"/>
    <w:rsid w:val="008235DB"/>
    <w:rsid w:val="0082383F"/>
    <w:rsid w:val="00824AB4"/>
    <w:rsid w:val="00824E48"/>
    <w:rsid w:val="00825C42"/>
    <w:rsid w:val="00825D25"/>
    <w:rsid w:val="00825E28"/>
    <w:rsid w:val="00827140"/>
    <w:rsid w:val="00827D6F"/>
    <w:rsid w:val="00827E7A"/>
    <w:rsid w:val="008317AC"/>
    <w:rsid w:val="00834475"/>
    <w:rsid w:val="00834BC9"/>
    <w:rsid w:val="00836426"/>
    <w:rsid w:val="00836E13"/>
    <w:rsid w:val="008376AC"/>
    <w:rsid w:val="0084192A"/>
    <w:rsid w:val="008444E8"/>
    <w:rsid w:val="00844E80"/>
    <w:rsid w:val="00845BBE"/>
    <w:rsid w:val="00846BE3"/>
    <w:rsid w:val="00846FE7"/>
    <w:rsid w:val="008524C0"/>
    <w:rsid w:val="00852F1B"/>
    <w:rsid w:val="00853538"/>
    <w:rsid w:val="00853AEF"/>
    <w:rsid w:val="00854F97"/>
    <w:rsid w:val="00855D6B"/>
    <w:rsid w:val="00856911"/>
    <w:rsid w:val="00856CF4"/>
    <w:rsid w:val="008677FD"/>
    <w:rsid w:val="00867EF2"/>
    <w:rsid w:val="00870097"/>
    <w:rsid w:val="008706D4"/>
    <w:rsid w:val="00870F8A"/>
    <w:rsid w:val="0087145C"/>
    <w:rsid w:val="008719A4"/>
    <w:rsid w:val="00871D03"/>
    <w:rsid w:val="00871D23"/>
    <w:rsid w:val="0087241A"/>
    <w:rsid w:val="00874312"/>
    <w:rsid w:val="0087437C"/>
    <w:rsid w:val="00875C95"/>
    <w:rsid w:val="00875CD7"/>
    <w:rsid w:val="00876B4D"/>
    <w:rsid w:val="00877F18"/>
    <w:rsid w:val="008852FD"/>
    <w:rsid w:val="0088638D"/>
    <w:rsid w:val="00887B9C"/>
    <w:rsid w:val="008915EB"/>
    <w:rsid w:val="00892604"/>
    <w:rsid w:val="00894048"/>
    <w:rsid w:val="00894A88"/>
    <w:rsid w:val="00895386"/>
    <w:rsid w:val="008963EF"/>
    <w:rsid w:val="008A198A"/>
    <w:rsid w:val="008A21FF"/>
    <w:rsid w:val="008A2342"/>
    <w:rsid w:val="008A2CE2"/>
    <w:rsid w:val="008A30AC"/>
    <w:rsid w:val="008A3AFC"/>
    <w:rsid w:val="008A44B8"/>
    <w:rsid w:val="008A51A8"/>
    <w:rsid w:val="008A54C7"/>
    <w:rsid w:val="008A54F8"/>
    <w:rsid w:val="008A6301"/>
    <w:rsid w:val="008A77D8"/>
    <w:rsid w:val="008B0483"/>
    <w:rsid w:val="008B1046"/>
    <w:rsid w:val="008B120C"/>
    <w:rsid w:val="008B19F0"/>
    <w:rsid w:val="008B1D61"/>
    <w:rsid w:val="008B47BB"/>
    <w:rsid w:val="008B4A74"/>
    <w:rsid w:val="008B51A0"/>
    <w:rsid w:val="008B592A"/>
    <w:rsid w:val="008B62C2"/>
    <w:rsid w:val="008B6C2D"/>
    <w:rsid w:val="008B7B5C"/>
    <w:rsid w:val="008C0C99"/>
    <w:rsid w:val="008C0E4C"/>
    <w:rsid w:val="008C2017"/>
    <w:rsid w:val="008C3DAA"/>
    <w:rsid w:val="008C4958"/>
    <w:rsid w:val="008C4BAA"/>
    <w:rsid w:val="008C596B"/>
    <w:rsid w:val="008C6AE8"/>
    <w:rsid w:val="008C6FAB"/>
    <w:rsid w:val="008C7573"/>
    <w:rsid w:val="008C78D3"/>
    <w:rsid w:val="008D34F1"/>
    <w:rsid w:val="008D39D8"/>
    <w:rsid w:val="008D476E"/>
    <w:rsid w:val="008D6D1A"/>
    <w:rsid w:val="008E060E"/>
    <w:rsid w:val="008E065E"/>
    <w:rsid w:val="008E0927"/>
    <w:rsid w:val="008E16B2"/>
    <w:rsid w:val="008E1909"/>
    <w:rsid w:val="008E2F69"/>
    <w:rsid w:val="008E4734"/>
    <w:rsid w:val="008E4CF6"/>
    <w:rsid w:val="008F0102"/>
    <w:rsid w:val="008F1EAB"/>
    <w:rsid w:val="008F33DC"/>
    <w:rsid w:val="008F477F"/>
    <w:rsid w:val="008F4DA9"/>
    <w:rsid w:val="008F5CC1"/>
    <w:rsid w:val="008F74FD"/>
    <w:rsid w:val="00901034"/>
    <w:rsid w:val="00901262"/>
    <w:rsid w:val="009016FF"/>
    <w:rsid w:val="00902350"/>
    <w:rsid w:val="0090336B"/>
    <w:rsid w:val="00903C53"/>
    <w:rsid w:val="009051E2"/>
    <w:rsid w:val="009053AA"/>
    <w:rsid w:val="00906939"/>
    <w:rsid w:val="009071BF"/>
    <w:rsid w:val="00910970"/>
    <w:rsid w:val="00910B7D"/>
    <w:rsid w:val="00911B46"/>
    <w:rsid w:val="00911DFB"/>
    <w:rsid w:val="009139D9"/>
    <w:rsid w:val="00913B71"/>
    <w:rsid w:val="00914AD8"/>
    <w:rsid w:val="00914DB8"/>
    <w:rsid w:val="009150C1"/>
    <w:rsid w:val="00916079"/>
    <w:rsid w:val="0091630A"/>
    <w:rsid w:val="009178DC"/>
    <w:rsid w:val="00917CE9"/>
    <w:rsid w:val="00920BF2"/>
    <w:rsid w:val="00922010"/>
    <w:rsid w:val="0092230A"/>
    <w:rsid w:val="009233C5"/>
    <w:rsid w:val="00923950"/>
    <w:rsid w:val="00924106"/>
    <w:rsid w:val="00925316"/>
    <w:rsid w:val="0092730E"/>
    <w:rsid w:val="00930669"/>
    <w:rsid w:val="00931BD9"/>
    <w:rsid w:val="00932689"/>
    <w:rsid w:val="00935337"/>
    <w:rsid w:val="009368F3"/>
    <w:rsid w:val="0093748C"/>
    <w:rsid w:val="009376CA"/>
    <w:rsid w:val="009407B1"/>
    <w:rsid w:val="00941636"/>
    <w:rsid w:val="0094285A"/>
    <w:rsid w:val="00943742"/>
    <w:rsid w:val="009452EE"/>
    <w:rsid w:val="00945C05"/>
    <w:rsid w:val="00945D63"/>
    <w:rsid w:val="00946475"/>
    <w:rsid w:val="00946487"/>
    <w:rsid w:val="00946945"/>
    <w:rsid w:val="0094732E"/>
    <w:rsid w:val="0094766D"/>
    <w:rsid w:val="00947713"/>
    <w:rsid w:val="0095091F"/>
    <w:rsid w:val="00950DE7"/>
    <w:rsid w:val="0095314B"/>
    <w:rsid w:val="00953920"/>
    <w:rsid w:val="00953D47"/>
    <w:rsid w:val="0095681E"/>
    <w:rsid w:val="009572D4"/>
    <w:rsid w:val="00960C8A"/>
    <w:rsid w:val="00961285"/>
    <w:rsid w:val="00961921"/>
    <w:rsid w:val="00961B7A"/>
    <w:rsid w:val="00961FC8"/>
    <w:rsid w:val="00963380"/>
    <w:rsid w:val="00963B0A"/>
    <w:rsid w:val="0096430A"/>
    <w:rsid w:val="00964895"/>
    <w:rsid w:val="00964B2C"/>
    <w:rsid w:val="0096554B"/>
    <w:rsid w:val="0096584A"/>
    <w:rsid w:val="0096787C"/>
    <w:rsid w:val="00971F08"/>
    <w:rsid w:val="0097304C"/>
    <w:rsid w:val="0097603D"/>
    <w:rsid w:val="00976137"/>
    <w:rsid w:val="00976949"/>
    <w:rsid w:val="0097748F"/>
    <w:rsid w:val="00980477"/>
    <w:rsid w:val="009810F3"/>
    <w:rsid w:val="0098320A"/>
    <w:rsid w:val="00985253"/>
    <w:rsid w:val="009853B3"/>
    <w:rsid w:val="00990630"/>
    <w:rsid w:val="00991761"/>
    <w:rsid w:val="00991785"/>
    <w:rsid w:val="00991CD3"/>
    <w:rsid w:val="00994DCA"/>
    <w:rsid w:val="009960EC"/>
    <w:rsid w:val="009970DD"/>
    <w:rsid w:val="009A0087"/>
    <w:rsid w:val="009A0FBA"/>
    <w:rsid w:val="009A15CA"/>
    <w:rsid w:val="009A1601"/>
    <w:rsid w:val="009A462D"/>
    <w:rsid w:val="009A5CBA"/>
    <w:rsid w:val="009B09FA"/>
    <w:rsid w:val="009B1F30"/>
    <w:rsid w:val="009B3AC2"/>
    <w:rsid w:val="009B4DF4"/>
    <w:rsid w:val="009B4EA5"/>
    <w:rsid w:val="009B564E"/>
    <w:rsid w:val="009B7D0C"/>
    <w:rsid w:val="009B7E87"/>
    <w:rsid w:val="009C1070"/>
    <w:rsid w:val="009C279B"/>
    <w:rsid w:val="009C325D"/>
    <w:rsid w:val="009C403E"/>
    <w:rsid w:val="009C4B03"/>
    <w:rsid w:val="009C5BF3"/>
    <w:rsid w:val="009C7133"/>
    <w:rsid w:val="009C7278"/>
    <w:rsid w:val="009C7E7B"/>
    <w:rsid w:val="009D05F4"/>
    <w:rsid w:val="009D4D0A"/>
    <w:rsid w:val="009D4FF0"/>
    <w:rsid w:val="009D6128"/>
    <w:rsid w:val="009D650E"/>
    <w:rsid w:val="009D6AC5"/>
    <w:rsid w:val="009D703C"/>
    <w:rsid w:val="009D718F"/>
    <w:rsid w:val="009D7379"/>
    <w:rsid w:val="009E068F"/>
    <w:rsid w:val="009E0968"/>
    <w:rsid w:val="009E14E0"/>
    <w:rsid w:val="009E35DB"/>
    <w:rsid w:val="009E3C41"/>
    <w:rsid w:val="009E47A3"/>
    <w:rsid w:val="009E7D1B"/>
    <w:rsid w:val="009F08F3"/>
    <w:rsid w:val="009F30D1"/>
    <w:rsid w:val="009F344F"/>
    <w:rsid w:val="009F7FE2"/>
    <w:rsid w:val="00A01152"/>
    <w:rsid w:val="00A015BC"/>
    <w:rsid w:val="00A048A8"/>
    <w:rsid w:val="00A04F49"/>
    <w:rsid w:val="00A06A38"/>
    <w:rsid w:val="00A07561"/>
    <w:rsid w:val="00A07C54"/>
    <w:rsid w:val="00A1117D"/>
    <w:rsid w:val="00A1143E"/>
    <w:rsid w:val="00A1272E"/>
    <w:rsid w:val="00A13E54"/>
    <w:rsid w:val="00A1507B"/>
    <w:rsid w:val="00A15566"/>
    <w:rsid w:val="00A17F63"/>
    <w:rsid w:val="00A2052C"/>
    <w:rsid w:val="00A2193B"/>
    <w:rsid w:val="00A2351A"/>
    <w:rsid w:val="00A250E4"/>
    <w:rsid w:val="00A2525A"/>
    <w:rsid w:val="00A25E7D"/>
    <w:rsid w:val="00A264A9"/>
    <w:rsid w:val="00A27785"/>
    <w:rsid w:val="00A30187"/>
    <w:rsid w:val="00A30B3C"/>
    <w:rsid w:val="00A3168E"/>
    <w:rsid w:val="00A3448A"/>
    <w:rsid w:val="00A36297"/>
    <w:rsid w:val="00A3655E"/>
    <w:rsid w:val="00A4125A"/>
    <w:rsid w:val="00A4154F"/>
    <w:rsid w:val="00A41E2B"/>
    <w:rsid w:val="00A438C2"/>
    <w:rsid w:val="00A45090"/>
    <w:rsid w:val="00A45347"/>
    <w:rsid w:val="00A459C9"/>
    <w:rsid w:val="00A45B74"/>
    <w:rsid w:val="00A47508"/>
    <w:rsid w:val="00A5050B"/>
    <w:rsid w:val="00A50ABB"/>
    <w:rsid w:val="00A50CF3"/>
    <w:rsid w:val="00A519F1"/>
    <w:rsid w:val="00A52E1D"/>
    <w:rsid w:val="00A53D86"/>
    <w:rsid w:val="00A55CF1"/>
    <w:rsid w:val="00A56AB4"/>
    <w:rsid w:val="00A60EFD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8CF"/>
    <w:rsid w:val="00A67E6C"/>
    <w:rsid w:val="00A71B99"/>
    <w:rsid w:val="00A7351D"/>
    <w:rsid w:val="00A739D0"/>
    <w:rsid w:val="00A761D4"/>
    <w:rsid w:val="00A76754"/>
    <w:rsid w:val="00A77EC4"/>
    <w:rsid w:val="00A814F0"/>
    <w:rsid w:val="00A82EB9"/>
    <w:rsid w:val="00A8716D"/>
    <w:rsid w:val="00A8799A"/>
    <w:rsid w:val="00A9241C"/>
    <w:rsid w:val="00A92879"/>
    <w:rsid w:val="00A9442A"/>
    <w:rsid w:val="00A9540C"/>
    <w:rsid w:val="00A97FF6"/>
    <w:rsid w:val="00AA016F"/>
    <w:rsid w:val="00AA0488"/>
    <w:rsid w:val="00AA1B70"/>
    <w:rsid w:val="00AA1ED6"/>
    <w:rsid w:val="00AA4F31"/>
    <w:rsid w:val="00AA51D6"/>
    <w:rsid w:val="00AA5701"/>
    <w:rsid w:val="00AB0BC8"/>
    <w:rsid w:val="00AB0BEE"/>
    <w:rsid w:val="00AB11CA"/>
    <w:rsid w:val="00AB14D9"/>
    <w:rsid w:val="00AB2797"/>
    <w:rsid w:val="00AB2BC9"/>
    <w:rsid w:val="00AB3C21"/>
    <w:rsid w:val="00AB48B4"/>
    <w:rsid w:val="00AB4AB8"/>
    <w:rsid w:val="00AB641B"/>
    <w:rsid w:val="00AB655E"/>
    <w:rsid w:val="00AC007F"/>
    <w:rsid w:val="00AC1772"/>
    <w:rsid w:val="00AC2ECD"/>
    <w:rsid w:val="00AC2F6B"/>
    <w:rsid w:val="00AC3119"/>
    <w:rsid w:val="00AC37BF"/>
    <w:rsid w:val="00AC49FB"/>
    <w:rsid w:val="00AC58C9"/>
    <w:rsid w:val="00AC599C"/>
    <w:rsid w:val="00AC5A10"/>
    <w:rsid w:val="00AD0AA3"/>
    <w:rsid w:val="00AD1063"/>
    <w:rsid w:val="00AD30CA"/>
    <w:rsid w:val="00AD3A0B"/>
    <w:rsid w:val="00AD3F94"/>
    <w:rsid w:val="00AD4A5A"/>
    <w:rsid w:val="00AE0074"/>
    <w:rsid w:val="00AE0608"/>
    <w:rsid w:val="00AE0C36"/>
    <w:rsid w:val="00AE0F75"/>
    <w:rsid w:val="00AE27AC"/>
    <w:rsid w:val="00AE2A30"/>
    <w:rsid w:val="00AE2D72"/>
    <w:rsid w:val="00AE3743"/>
    <w:rsid w:val="00AE40E0"/>
    <w:rsid w:val="00AE4DBA"/>
    <w:rsid w:val="00AE4F07"/>
    <w:rsid w:val="00AF1C5D"/>
    <w:rsid w:val="00AF42D7"/>
    <w:rsid w:val="00AF5B4D"/>
    <w:rsid w:val="00AF5D0F"/>
    <w:rsid w:val="00AF6282"/>
    <w:rsid w:val="00AF6AD0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6B4A"/>
    <w:rsid w:val="00B06C3A"/>
    <w:rsid w:val="00B105C0"/>
    <w:rsid w:val="00B10995"/>
    <w:rsid w:val="00B11155"/>
    <w:rsid w:val="00B137FA"/>
    <w:rsid w:val="00B13E7B"/>
    <w:rsid w:val="00B157F9"/>
    <w:rsid w:val="00B20256"/>
    <w:rsid w:val="00B20D09"/>
    <w:rsid w:val="00B23E3D"/>
    <w:rsid w:val="00B2763F"/>
    <w:rsid w:val="00B27AAC"/>
    <w:rsid w:val="00B30929"/>
    <w:rsid w:val="00B31EA4"/>
    <w:rsid w:val="00B32311"/>
    <w:rsid w:val="00B33ACB"/>
    <w:rsid w:val="00B34996"/>
    <w:rsid w:val="00B3696E"/>
    <w:rsid w:val="00B3729D"/>
    <w:rsid w:val="00B372AA"/>
    <w:rsid w:val="00B37B37"/>
    <w:rsid w:val="00B37D53"/>
    <w:rsid w:val="00B40445"/>
    <w:rsid w:val="00B41888"/>
    <w:rsid w:val="00B41A0E"/>
    <w:rsid w:val="00B427F6"/>
    <w:rsid w:val="00B42AB3"/>
    <w:rsid w:val="00B430D8"/>
    <w:rsid w:val="00B445D5"/>
    <w:rsid w:val="00B45701"/>
    <w:rsid w:val="00B45A52"/>
    <w:rsid w:val="00B46175"/>
    <w:rsid w:val="00B4671C"/>
    <w:rsid w:val="00B47B26"/>
    <w:rsid w:val="00B47FE5"/>
    <w:rsid w:val="00B500A1"/>
    <w:rsid w:val="00B50C00"/>
    <w:rsid w:val="00B51299"/>
    <w:rsid w:val="00B55B9D"/>
    <w:rsid w:val="00B60FC8"/>
    <w:rsid w:val="00B61365"/>
    <w:rsid w:val="00B6188F"/>
    <w:rsid w:val="00B640CF"/>
    <w:rsid w:val="00B64816"/>
    <w:rsid w:val="00B65A95"/>
    <w:rsid w:val="00B664C7"/>
    <w:rsid w:val="00B66AEE"/>
    <w:rsid w:val="00B703AC"/>
    <w:rsid w:val="00B7092C"/>
    <w:rsid w:val="00B71F0A"/>
    <w:rsid w:val="00B739F6"/>
    <w:rsid w:val="00B74664"/>
    <w:rsid w:val="00B8003E"/>
    <w:rsid w:val="00B81A6C"/>
    <w:rsid w:val="00B82BD9"/>
    <w:rsid w:val="00B83A90"/>
    <w:rsid w:val="00B85DE5"/>
    <w:rsid w:val="00B86300"/>
    <w:rsid w:val="00B87331"/>
    <w:rsid w:val="00B903AE"/>
    <w:rsid w:val="00B905A8"/>
    <w:rsid w:val="00B90F73"/>
    <w:rsid w:val="00B915E1"/>
    <w:rsid w:val="00B9206B"/>
    <w:rsid w:val="00B92089"/>
    <w:rsid w:val="00B93B59"/>
    <w:rsid w:val="00B9406A"/>
    <w:rsid w:val="00B96913"/>
    <w:rsid w:val="00BA1CD1"/>
    <w:rsid w:val="00BA2280"/>
    <w:rsid w:val="00BA2613"/>
    <w:rsid w:val="00BA2A08"/>
    <w:rsid w:val="00BA308D"/>
    <w:rsid w:val="00BA4290"/>
    <w:rsid w:val="00BA56D2"/>
    <w:rsid w:val="00BA6990"/>
    <w:rsid w:val="00BA76E0"/>
    <w:rsid w:val="00BA76FC"/>
    <w:rsid w:val="00BA7F97"/>
    <w:rsid w:val="00BB220A"/>
    <w:rsid w:val="00BB2A25"/>
    <w:rsid w:val="00BB3D99"/>
    <w:rsid w:val="00BB51E9"/>
    <w:rsid w:val="00BC0FDC"/>
    <w:rsid w:val="00BC201C"/>
    <w:rsid w:val="00BC3053"/>
    <w:rsid w:val="00BC4732"/>
    <w:rsid w:val="00BC4D2E"/>
    <w:rsid w:val="00BC57D4"/>
    <w:rsid w:val="00BC7A76"/>
    <w:rsid w:val="00BD0EA9"/>
    <w:rsid w:val="00BD486C"/>
    <w:rsid w:val="00BD48AC"/>
    <w:rsid w:val="00BD5BBC"/>
    <w:rsid w:val="00BD5F1A"/>
    <w:rsid w:val="00BE041F"/>
    <w:rsid w:val="00BE1234"/>
    <w:rsid w:val="00BE2020"/>
    <w:rsid w:val="00BE2FA6"/>
    <w:rsid w:val="00BE333F"/>
    <w:rsid w:val="00BE7406"/>
    <w:rsid w:val="00BE7603"/>
    <w:rsid w:val="00BF1662"/>
    <w:rsid w:val="00BF3279"/>
    <w:rsid w:val="00BF35C9"/>
    <w:rsid w:val="00BF3B64"/>
    <w:rsid w:val="00BF430D"/>
    <w:rsid w:val="00BF5190"/>
    <w:rsid w:val="00BF6BED"/>
    <w:rsid w:val="00BF6CD2"/>
    <w:rsid w:val="00BF74C7"/>
    <w:rsid w:val="00BF7EF6"/>
    <w:rsid w:val="00BF7F82"/>
    <w:rsid w:val="00C015F1"/>
    <w:rsid w:val="00C01F33"/>
    <w:rsid w:val="00C027AE"/>
    <w:rsid w:val="00C02CC6"/>
    <w:rsid w:val="00C03DE6"/>
    <w:rsid w:val="00C040F7"/>
    <w:rsid w:val="00C041B0"/>
    <w:rsid w:val="00C044AB"/>
    <w:rsid w:val="00C05706"/>
    <w:rsid w:val="00C06128"/>
    <w:rsid w:val="00C06F35"/>
    <w:rsid w:val="00C07377"/>
    <w:rsid w:val="00C10478"/>
    <w:rsid w:val="00C11DE6"/>
    <w:rsid w:val="00C12107"/>
    <w:rsid w:val="00C14227"/>
    <w:rsid w:val="00C14D4B"/>
    <w:rsid w:val="00C154BB"/>
    <w:rsid w:val="00C15705"/>
    <w:rsid w:val="00C20D20"/>
    <w:rsid w:val="00C22A9F"/>
    <w:rsid w:val="00C22C91"/>
    <w:rsid w:val="00C22D8B"/>
    <w:rsid w:val="00C23FB1"/>
    <w:rsid w:val="00C24345"/>
    <w:rsid w:val="00C277EB"/>
    <w:rsid w:val="00C279B5"/>
    <w:rsid w:val="00C27C45"/>
    <w:rsid w:val="00C34568"/>
    <w:rsid w:val="00C35AF1"/>
    <w:rsid w:val="00C3676B"/>
    <w:rsid w:val="00C3719D"/>
    <w:rsid w:val="00C40F27"/>
    <w:rsid w:val="00C4215B"/>
    <w:rsid w:val="00C4320B"/>
    <w:rsid w:val="00C43463"/>
    <w:rsid w:val="00C45322"/>
    <w:rsid w:val="00C470C4"/>
    <w:rsid w:val="00C471E3"/>
    <w:rsid w:val="00C52FDA"/>
    <w:rsid w:val="00C531B3"/>
    <w:rsid w:val="00C54995"/>
    <w:rsid w:val="00C54D41"/>
    <w:rsid w:val="00C56C85"/>
    <w:rsid w:val="00C60783"/>
    <w:rsid w:val="00C620BC"/>
    <w:rsid w:val="00C622D9"/>
    <w:rsid w:val="00C62E3A"/>
    <w:rsid w:val="00C64672"/>
    <w:rsid w:val="00C6578E"/>
    <w:rsid w:val="00C662AA"/>
    <w:rsid w:val="00C6640F"/>
    <w:rsid w:val="00C70697"/>
    <w:rsid w:val="00C70CCE"/>
    <w:rsid w:val="00C72325"/>
    <w:rsid w:val="00C72EF4"/>
    <w:rsid w:val="00C73BA5"/>
    <w:rsid w:val="00C75548"/>
    <w:rsid w:val="00C75D2F"/>
    <w:rsid w:val="00C767BE"/>
    <w:rsid w:val="00C76A28"/>
    <w:rsid w:val="00C76E3C"/>
    <w:rsid w:val="00C80F38"/>
    <w:rsid w:val="00C81568"/>
    <w:rsid w:val="00C82E3B"/>
    <w:rsid w:val="00C85CAD"/>
    <w:rsid w:val="00C85E4C"/>
    <w:rsid w:val="00C864FE"/>
    <w:rsid w:val="00C87120"/>
    <w:rsid w:val="00C8740E"/>
    <w:rsid w:val="00C9027A"/>
    <w:rsid w:val="00C9068E"/>
    <w:rsid w:val="00C93C4B"/>
    <w:rsid w:val="00C93CE2"/>
    <w:rsid w:val="00C944AB"/>
    <w:rsid w:val="00C95B40"/>
    <w:rsid w:val="00C95E01"/>
    <w:rsid w:val="00CA17EE"/>
    <w:rsid w:val="00CA1ED8"/>
    <w:rsid w:val="00CA599E"/>
    <w:rsid w:val="00CB1F63"/>
    <w:rsid w:val="00CB2F66"/>
    <w:rsid w:val="00CB3FA4"/>
    <w:rsid w:val="00CB522D"/>
    <w:rsid w:val="00CB7170"/>
    <w:rsid w:val="00CB76EC"/>
    <w:rsid w:val="00CC040E"/>
    <w:rsid w:val="00CC0933"/>
    <w:rsid w:val="00CC111F"/>
    <w:rsid w:val="00CC2011"/>
    <w:rsid w:val="00CC28DC"/>
    <w:rsid w:val="00CC39EF"/>
    <w:rsid w:val="00CC3EA0"/>
    <w:rsid w:val="00CC4527"/>
    <w:rsid w:val="00CC7527"/>
    <w:rsid w:val="00CC7B45"/>
    <w:rsid w:val="00CD1188"/>
    <w:rsid w:val="00CD12CF"/>
    <w:rsid w:val="00CD2ED1"/>
    <w:rsid w:val="00CD337B"/>
    <w:rsid w:val="00CD39A2"/>
    <w:rsid w:val="00CD39A8"/>
    <w:rsid w:val="00CD3B5C"/>
    <w:rsid w:val="00CD3FD4"/>
    <w:rsid w:val="00CD5DD9"/>
    <w:rsid w:val="00CE0062"/>
    <w:rsid w:val="00CE0424"/>
    <w:rsid w:val="00CE0D18"/>
    <w:rsid w:val="00CE2B23"/>
    <w:rsid w:val="00CE3882"/>
    <w:rsid w:val="00CE5177"/>
    <w:rsid w:val="00CE7561"/>
    <w:rsid w:val="00CE7DDD"/>
    <w:rsid w:val="00CF04EC"/>
    <w:rsid w:val="00CF1354"/>
    <w:rsid w:val="00CF1B89"/>
    <w:rsid w:val="00CF3B1F"/>
    <w:rsid w:val="00CF3BF6"/>
    <w:rsid w:val="00CF41A0"/>
    <w:rsid w:val="00CF54A6"/>
    <w:rsid w:val="00CF5BE6"/>
    <w:rsid w:val="00CF625B"/>
    <w:rsid w:val="00CF687E"/>
    <w:rsid w:val="00D00F45"/>
    <w:rsid w:val="00D01433"/>
    <w:rsid w:val="00D0349B"/>
    <w:rsid w:val="00D04E9A"/>
    <w:rsid w:val="00D05054"/>
    <w:rsid w:val="00D0687A"/>
    <w:rsid w:val="00D076C2"/>
    <w:rsid w:val="00D07867"/>
    <w:rsid w:val="00D10249"/>
    <w:rsid w:val="00D115C3"/>
    <w:rsid w:val="00D11897"/>
    <w:rsid w:val="00D13135"/>
    <w:rsid w:val="00D13E4E"/>
    <w:rsid w:val="00D164F1"/>
    <w:rsid w:val="00D1743E"/>
    <w:rsid w:val="00D22D7E"/>
    <w:rsid w:val="00D239A7"/>
    <w:rsid w:val="00D23F47"/>
    <w:rsid w:val="00D26AE7"/>
    <w:rsid w:val="00D323F0"/>
    <w:rsid w:val="00D32B46"/>
    <w:rsid w:val="00D335FE"/>
    <w:rsid w:val="00D343AD"/>
    <w:rsid w:val="00D36E71"/>
    <w:rsid w:val="00D37D87"/>
    <w:rsid w:val="00D37DA6"/>
    <w:rsid w:val="00D40B33"/>
    <w:rsid w:val="00D40F90"/>
    <w:rsid w:val="00D4187A"/>
    <w:rsid w:val="00D41B58"/>
    <w:rsid w:val="00D42F67"/>
    <w:rsid w:val="00D4318F"/>
    <w:rsid w:val="00D438BF"/>
    <w:rsid w:val="00D440F8"/>
    <w:rsid w:val="00D442DB"/>
    <w:rsid w:val="00D448BA"/>
    <w:rsid w:val="00D45AC8"/>
    <w:rsid w:val="00D50109"/>
    <w:rsid w:val="00D50F97"/>
    <w:rsid w:val="00D5336E"/>
    <w:rsid w:val="00D53998"/>
    <w:rsid w:val="00D546FF"/>
    <w:rsid w:val="00D55AD5"/>
    <w:rsid w:val="00D576CA"/>
    <w:rsid w:val="00D57A60"/>
    <w:rsid w:val="00D615EB"/>
    <w:rsid w:val="00D61AF5"/>
    <w:rsid w:val="00D61DDB"/>
    <w:rsid w:val="00D647CC"/>
    <w:rsid w:val="00D652B5"/>
    <w:rsid w:val="00D6546F"/>
    <w:rsid w:val="00D66155"/>
    <w:rsid w:val="00D708B0"/>
    <w:rsid w:val="00D7203C"/>
    <w:rsid w:val="00D725B7"/>
    <w:rsid w:val="00D7389E"/>
    <w:rsid w:val="00D75D56"/>
    <w:rsid w:val="00D76712"/>
    <w:rsid w:val="00D76F79"/>
    <w:rsid w:val="00D772FA"/>
    <w:rsid w:val="00D77A47"/>
    <w:rsid w:val="00D77B1D"/>
    <w:rsid w:val="00D8021F"/>
    <w:rsid w:val="00D80383"/>
    <w:rsid w:val="00D817C1"/>
    <w:rsid w:val="00D823C6"/>
    <w:rsid w:val="00D8568F"/>
    <w:rsid w:val="00D86CA3"/>
    <w:rsid w:val="00D871CE"/>
    <w:rsid w:val="00D8792A"/>
    <w:rsid w:val="00D906AC"/>
    <w:rsid w:val="00D9196D"/>
    <w:rsid w:val="00D92982"/>
    <w:rsid w:val="00D93E74"/>
    <w:rsid w:val="00D951CD"/>
    <w:rsid w:val="00D9697A"/>
    <w:rsid w:val="00D9783D"/>
    <w:rsid w:val="00DA1EE0"/>
    <w:rsid w:val="00DA305E"/>
    <w:rsid w:val="00DA325E"/>
    <w:rsid w:val="00DA3457"/>
    <w:rsid w:val="00DA4373"/>
    <w:rsid w:val="00DA5417"/>
    <w:rsid w:val="00DA56E8"/>
    <w:rsid w:val="00DA6387"/>
    <w:rsid w:val="00DB0A9F"/>
    <w:rsid w:val="00DB1621"/>
    <w:rsid w:val="00DB1890"/>
    <w:rsid w:val="00DB1E0B"/>
    <w:rsid w:val="00DB377D"/>
    <w:rsid w:val="00DB3796"/>
    <w:rsid w:val="00DB45D4"/>
    <w:rsid w:val="00DB5546"/>
    <w:rsid w:val="00DB733B"/>
    <w:rsid w:val="00DC0D22"/>
    <w:rsid w:val="00DC2D36"/>
    <w:rsid w:val="00DC3F68"/>
    <w:rsid w:val="00DC53EF"/>
    <w:rsid w:val="00DD4B15"/>
    <w:rsid w:val="00DD59A9"/>
    <w:rsid w:val="00DE5608"/>
    <w:rsid w:val="00DE58D0"/>
    <w:rsid w:val="00DE613D"/>
    <w:rsid w:val="00DE654F"/>
    <w:rsid w:val="00DF0B6E"/>
    <w:rsid w:val="00DF0D18"/>
    <w:rsid w:val="00DF15E0"/>
    <w:rsid w:val="00DF2AAA"/>
    <w:rsid w:val="00DF37A0"/>
    <w:rsid w:val="00DF3D41"/>
    <w:rsid w:val="00DF6874"/>
    <w:rsid w:val="00DF7002"/>
    <w:rsid w:val="00DF7C58"/>
    <w:rsid w:val="00E0382B"/>
    <w:rsid w:val="00E0494D"/>
    <w:rsid w:val="00E04B85"/>
    <w:rsid w:val="00E076D6"/>
    <w:rsid w:val="00E110E7"/>
    <w:rsid w:val="00E11B20"/>
    <w:rsid w:val="00E14D40"/>
    <w:rsid w:val="00E1605C"/>
    <w:rsid w:val="00E17FA2"/>
    <w:rsid w:val="00E21C92"/>
    <w:rsid w:val="00E22330"/>
    <w:rsid w:val="00E22969"/>
    <w:rsid w:val="00E238EA"/>
    <w:rsid w:val="00E23BDC"/>
    <w:rsid w:val="00E30B5A"/>
    <w:rsid w:val="00E30C3B"/>
    <w:rsid w:val="00E31113"/>
    <w:rsid w:val="00E3123D"/>
    <w:rsid w:val="00E31461"/>
    <w:rsid w:val="00E31D43"/>
    <w:rsid w:val="00E32608"/>
    <w:rsid w:val="00E34188"/>
    <w:rsid w:val="00E34204"/>
    <w:rsid w:val="00E34B6E"/>
    <w:rsid w:val="00E34CEA"/>
    <w:rsid w:val="00E35559"/>
    <w:rsid w:val="00E35D28"/>
    <w:rsid w:val="00E3723A"/>
    <w:rsid w:val="00E37860"/>
    <w:rsid w:val="00E41F29"/>
    <w:rsid w:val="00E429DF"/>
    <w:rsid w:val="00E43421"/>
    <w:rsid w:val="00E446F1"/>
    <w:rsid w:val="00E46383"/>
    <w:rsid w:val="00E46886"/>
    <w:rsid w:val="00E47AEF"/>
    <w:rsid w:val="00E50307"/>
    <w:rsid w:val="00E53B75"/>
    <w:rsid w:val="00E53BDF"/>
    <w:rsid w:val="00E54AF4"/>
    <w:rsid w:val="00E54E3B"/>
    <w:rsid w:val="00E57565"/>
    <w:rsid w:val="00E60379"/>
    <w:rsid w:val="00E61F0C"/>
    <w:rsid w:val="00E63838"/>
    <w:rsid w:val="00E64298"/>
    <w:rsid w:val="00E64434"/>
    <w:rsid w:val="00E64E9E"/>
    <w:rsid w:val="00E67C51"/>
    <w:rsid w:val="00E67E81"/>
    <w:rsid w:val="00E72E83"/>
    <w:rsid w:val="00E72EFC"/>
    <w:rsid w:val="00E73127"/>
    <w:rsid w:val="00E7332A"/>
    <w:rsid w:val="00E74825"/>
    <w:rsid w:val="00E75759"/>
    <w:rsid w:val="00E758EC"/>
    <w:rsid w:val="00E80185"/>
    <w:rsid w:val="00E80955"/>
    <w:rsid w:val="00E81341"/>
    <w:rsid w:val="00E8234C"/>
    <w:rsid w:val="00E834E9"/>
    <w:rsid w:val="00E83AA9"/>
    <w:rsid w:val="00E85928"/>
    <w:rsid w:val="00E86265"/>
    <w:rsid w:val="00E8670E"/>
    <w:rsid w:val="00E877A4"/>
    <w:rsid w:val="00E87822"/>
    <w:rsid w:val="00E901A9"/>
    <w:rsid w:val="00E90395"/>
    <w:rsid w:val="00E90E49"/>
    <w:rsid w:val="00E911E9"/>
    <w:rsid w:val="00E917F9"/>
    <w:rsid w:val="00E91B99"/>
    <w:rsid w:val="00E9291C"/>
    <w:rsid w:val="00E939F9"/>
    <w:rsid w:val="00E93FFE"/>
    <w:rsid w:val="00E94F8A"/>
    <w:rsid w:val="00EA2424"/>
    <w:rsid w:val="00EA3531"/>
    <w:rsid w:val="00EA4518"/>
    <w:rsid w:val="00EA631E"/>
    <w:rsid w:val="00EA7881"/>
    <w:rsid w:val="00EA7A41"/>
    <w:rsid w:val="00EB077B"/>
    <w:rsid w:val="00EB4EA2"/>
    <w:rsid w:val="00EB546C"/>
    <w:rsid w:val="00EC06C7"/>
    <w:rsid w:val="00EC27C6"/>
    <w:rsid w:val="00EC3369"/>
    <w:rsid w:val="00EC3850"/>
    <w:rsid w:val="00EC4207"/>
    <w:rsid w:val="00EC4724"/>
    <w:rsid w:val="00EC5653"/>
    <w:rsid w:val="00EC681C"/>
    <w:rsid w:val="00EC71CE"/>
    <w:rsid w:val="00EC74D7"/>
    <w:rsid w:val="00ED072A"/>
    <w:rsid w:val="00ED1006"/>
    <w:rsid w:val="00ED26DA"/>
    <w:rsid w:val="00ED2DB0"/>
    <w:rsid w:val="00ED4C17"/>
    <w:rsid w:val="00ED75A3"/>
    <w:rsid w:val="00ED7BD8"/>
    <w:rsid w:val="00EE0845"/>
    <w:rsid w:val="00EE0A4E"/>
    <w:rsid w:val="00EE43E6"/>
    <w:rsid w:val="00EE4EDA"/>
    <w:rsid w:val="00EE5DFA"/>
    <w:rsid w:val="00EE6802"/>
    <w:rsid w:val="00EF0EEC"/>
    <w:rsid w:val="00EF1400"/>
    <w:rsid w:val="00EF18FE"/>
    <w:rsid w:val="00EF1AE6"/>
    <w:rsid w:val="00EF280F"/>
    <w:rsid w:val="00EF2ACE"/>
    <w:rsid w:val="00EF34E8"/>
    <w:rsid w:val="00EF3BF6"/>
    <w:rsid w:val="00EF5787"/>
    <w:rsid w:val="00EF60D0"/>
    <w:rsid w:val="00EF6533"/>
    <w:rsid w:val="00F028F3"/>
    <w:rsid w:val="00F0528D"/>
    <w:rsid w:val="00F06C67"/>
    <w:rsid w:val="00F06DFD"/>
    <w:rsid w:val="00F071D1"/>
    <w:rsid w:val="00F07533"/>
    <w:rsid w:val="00F10629"/>
    <w:rsid w:val="00F10A1B"/>
    <w:rsid w:val="00F10FCC"/>
    <w:rsid w:val="00F12EC4"/>
    <w:rsid w:val="00F13085"/>
    <w:rsid w:val="00F13121"/>
    <w:rsid w:val="00F15FA5"/>
    <w:rsid w:val="00F209B7"/>
    <w:rsid w:val="00F20A3C"/>
    <w:rsid w:val="00F20E18"/>
    <w:rsid w:val="00F232B2"/>
    <w:rsid w:val="00F2376F"/>
    <w:rsid w:val="00F243D8"/>
    <w:rsid w:val="00F25210"/>
    <w:rsid w:val="00F25462"/>
    <w:rsid w:val="00F26458"/>
    <w:rsid w:val="00F30828"/>
    <w:rsid w:val="00F313D6"/>
    <w:rsid w:val="00F31F43"/>
    <w:rsid w:val="00F35926"/>
    <w:rsid w:val="00F36266"/>
    <w:rsid w:val="00F402BA"/>
    <w:rsid w:val="00F40F0C"/>
    <w:rsid w:val="00F44D33"/>
    <w:rsid w:val="00F46A51"/>
    <w:rsid w:val="00F4766C"/>
    <w:rsid w:val="00F50350"/>
    <w:rsid w:val="00F507D1"/>
    <w:rsid w:val="00F5093D"/>
    <w:rsid w:val="00F519CE"/>
    <w:rsid w:val="00F51ADA"/>
    <w:rsid w:val="00F55B74"/>
    <w:rsid w:val="00F5746B"/>
    <w:rsid w:val="00F57641"/>
    <w:rsid w:val="00F60757"/>
    <w:rsid w:val="00F607C5"/>
    <w:rsid w:val="00F60DEA"/>
    <w:rsid w:val="00F61686"/>
    <w:rsid w:val="00F61831"/>
    <w:rsid w:val="00F6302A"/>
    <w:rsid w:val="00F6314D"/>
    <w:rsid w:val="00F6316C"/>
    <w:rsid w:val="00F63C80"/>
    <w:rsid w:val="00F63F4B"/>
    <w:rsid w:val="00F64C2B"/>
    <w:rsid w:val="00F651BE"/>
    <w:rsid w:val="00F67F53"/>
    <w:rsid w:val="00F703BE"/>
    <w:rsid w:val="00F71F69"/>
    <w:rsid w:val="00F7228F"/>
    <w:rsid w:val="00F72B72"/>
    <w:rsid w:val="00F73E4F"/>
    <w:rsid w:val="00F746A1"/>
    <w:rsid w:val="00F74BB9"/>
    <w:rsid w:val="00F75582"/>
    <w:rsid w:val="00F75A7A"/>
    <w:rsid w:val="00F76EFA"/>
    <w:rsid w:val="00F774B3"/>
    <w:rsid w:val="00F804BE"/>
    <w:rsid w:val="00F817CE"/>
    <w:rsid w:val="00F82763"/>
    <w:rsid w:val="00F82B6A"/>
    <w:rsid w:val="00F8456C"/>
    <w:rsid w:val="00F84B3E"/>
    <w:rsid w:val="00F85742"/>
    <w:rsid w:val="00F859D8"/>
    <w:rsid w:val="00F868F5"/>
    <w:rsid w:val="00F9056A"/>
    <w:rsid w:val="00F90F8D"/>
    <w:rsid w:val="00F91CE4"/>
    <w:rsid w:val="00F92782"/>
    <w:rsid w:val="00F93AA9"/>
    <w:rsid w:val="00F948C2"/>
    <w:rsid w:val="00F962F8"/>
    <w:rsid w:val="00F96985"/>
    <w:rsid w:val="00F97838"/>
    <w:rsid w:val="00FA2097"/>
    <w:rsid w:val="00FA2586"/>
    <w:rsid w:val="00FA2BB3"/>
    <w:rsid w:val="00FA3CDB"/>
    <w:rsid w:val="00FB262F"/>
    <w:rsid w:val="00FB3570"/>
    <w:rsid w:val="00FB4C80"/>
    <w:rsid w:val="00FB6710"/>
    <w:rsid w:val="00FB6A6A"/>
    <w:rsid w:val="00FC16B9"/>
    <w:rsid w:val="00FC2F5F"/>
    <w:rsid w:val="00FC4075"/>
    <w:rsid w:val="00FC5BB2"/>
    <w:rsid w:val="00FC5DCB"/>
    <w:rsid w:val="00FC64F9"/>
    <w:rsid w:val="00FC7429"/>
    <w:rsid w:val="00FD07F6"/>
    <w:rsid w:val="00FD1EC8"/>
    <w:rsid w:val="00FD2F67"/>
    <w:rsid w:val="00FD37F0"/>
    <w:rsid w:val="00FD47ED"/>
    <w:rsid w:val="00FD74DB"/>
    <w:rsid w:val="00FD7660"/>
    <w:rsid w:val="00FE0655"/>
    <w:rsid w:val="00FE090D"/>
    <w:rsid w:val="00FE2365"/>
    <w:rsid w:val="00FE40D5"/>
    <w:rsid w:val="00FE4C7B"/>
    <w:rsid w:val="00FE7336"/>
    <w:rsid w:val="00FE787C"/>
    <w:rsid w:val="00FF250D"/>
    <w:rsid w:val="00FF45A5"/>
    <w:rsid w:val="00FF50A6"/>
    <w:rsid w:val="00FF5C91"/>
    <w:rsid w:val="00FF6CE6"/>
    <w:rsid w:val="00FF6E34"/>
    <w:rsid w:val="019A10AD"/>
    <w:rsid w:val="03A11802"/>
    <w:rsid w:val="03F47F88"/>
    <w:rsid w:val="048A5003"/>
    <w:rsid w:val="04B403C6"/>
    <w:rsid w:val="04F50E2F"/>
    <w:rsid w:val="05983EBC"/>
    <w:rsid w:val="07EF7893"/>
    <w:rsid w:val="083F0917"/>
    <w:rsid w:val="08AF444E"/>
    <w:rsid w:val="0ACC0F45"/>
    <w:rsid w:val="0B4A1814"/>
    <w:rsid w:val="0D524167"/>
    <w:rsid w:val="0DDB664A"/>
    <w:rsid w:val="134A0035"/>
    <w:rsid w:val="135C7F4F"/>
    <w:rsid w:val="16563130"/>
    <w:rsid w:val="18B9619D"/>
    <w:rsid w:val="191242AE"/>
    <w:rsid w:val="1AEF5DBD"/>
    <w:rsid w:val="1B423649"/>
    <w:rsid w:val="1BA24967"/>
    <w:rsid w:val="1BD95F94"/>
    <w:rsid w:val="1C5E7298"/>
    <w:rsid w:val="1DDD518B"/>
    <w:rsid w:val="1F734328"/>
    <w:rsid w:val="1FA11974"/>
    <w:rsid w:val="2031215C"/>
    <w:rsid w:val="20955704"/>
    <w:rsid w:val="20E9518E"/>
    <w:rsid w:val="245B6D34"/>
    <w:rsid w:val="24B82068"/>
    <w:rsid w:val="24E10292"/>
    <w:rsid w:val="25043CC9"/>
    <w:rsid w:val="285478B9"/>
    <w:rsid w:val="29423CBE"/>
    <w:rsid w:val="2B083F92"/>
    <w:rsid w:val="2BE54292"/>
    <w:rsid w:val="2CF51ED1"/>
    <w:rsid w:val="2DF36570"/>
    <w:rsid w:val="2EB775B3"/>
    <w:rsid w:val="2EE85B84"/>
    <w:rsid w:val="31AE180F"/>
    <w:rsid w:val="32F13120"/>
    <w:rsid w:val="34914DCA"/>
    <w:rsid w:val="361C2353"/>
    <w:rsid w:val="3635547B"/>
    <w:rsid w:val="36FA1D41"/>
    <w:rsid w:val="37C2178A"/>
    <w:rsid w:val="383529C2"/>
    <w:rsid w:val="383C5BD0"/>
    <w:rsid w:val="388727CC"/>
    <w:rsid w:val="3A82293D"/>
    <w:rsid w:val="3DA51E2F"/>
    <w:rsid w:val="3DB43891"/>
    <w:rsid w:val="41585AC3"/>
    <w:rsid w:val="420610DF"/>
    <w:rsid w:val="42CE6929"/>
    <w:rsid w:val="42F71CEC"/>
    <w:rsid w:val="443B107F"/>
    <w:rsid w:val="44B14540"/>
    <w:rsid w:val="45F303D0"/>
    <w:rsid w:val="464004CF"/>
    <w:rsid w:val="46BA0199"/>
    <w:rsid w:val="47993F84"/>
    <w:rsid w:val="4A662E1D"/>
    <w:rsid w:val="4B1367B9"/>
    <w:rsid w:val="4C5D54D6"/>
    <w:rsid w:val="4D594475"/>
    <w:rsid w:val="4DF158ED"/>
    <w:rsid w:val="4E4D0205"/>
    <w:rsid w:val="50E64646"/>
    <w:rsid w:val="518C6DB2"/>
    <w:rsid w:val="54E44ED6"/>
    <w:rsid w:val="55571991"/>
    <w:rsid w:val="59620232"/>
    <w:rsid w:val="5B8D1AC1"/>
    <w:rsid w:val="5F3E69CE"/>
    <w:rsid w:val="6009519E"/>
    <w:rsid w:val="612D3C7B"/>
    <w:rsid w:val="61826F89"/>
    <w:rsid w:val="62E70A4E"/>
    <w:rsid w:val="632C6FC4"/>
    <w:rsid w:val="634B3FF6"/>
    <w:rsid w:val="644F5E22"/>
    <w:rsid w:val="663B46C9"/>
    <w:rsid w:val="663F30CF"/>
    <w:rsid w:val="67413BF6"/>
    <w:rsid w:val="67D27C62"/>
    <w:rsid w:val="698044A5"/>
    <w:rsid w:val="6A510F7A"/>
    <w:rsid w:val="6B0D712F"/>
    <w:rsid w:val="6B28575B"/>
    <w:rsid w:val="6C3B431E"/>
    <w:rsid w:val="6CC1587C"/>
    <w:rsid w:val="6D2B74AA"/>
    <w:rsid w:val="6F44559B"/>
    <w:rsid w:val="703A2630"/>
    <w:rsid w:val="71D05F49"/>
    <w:rsid w:val="74722C9A"/>
    <w:rsid w:val="747E452E"/>
    <w:rsid w:val="755F161D"/>
    <w:rsid w:val="75EA7003"/>
    <w:rsid w:val="778A542A"/>
    <w:rsid w:val="79C11BD2"/>
    <w:rsid w:val="79E8078D"/>
    <w:rsid w:val="7AA678C6"/>
    <w:rsid w:val="7C050B07"/>
    <w:rsid w:val="7C9E7A01"/>
    <w:rsid w:val="7D2E186E"/>
    <w:rsid w:val="7D8F4D8B"/>
    <w:rsid w:val="7E5D66DD"/>
    <w:rsid w:val="7E734104"/>
    <w:rsid w:val="7EEE5FCC"/>
    <w:rsid w:val="7FF4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  <v:textbox inset="5.85pt,.7pt,5.85pt,.7pt"/>
    </o:shapedefaults>
    <o:shapelayout v:ext="edit">
      <o:idmap v:ext="edit" data="2"/>
    </o:shapelayout>
  </w:shapeDefaults>
  <w:decimalSymbol w:val="."/>
  <w:listSeparator w:val=","/>
  <w14:docId w14:val="14B00165"/>
  <w15:docId w15:val="{89AFF8E5-1C80-40FB-BB7C-63C4EB82F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1C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</w:rPr>
  </w:style>
  <w:style w:type="paragraph" w:styleId="Heading1">
    <w:name w:val="heading 1"/>
    <w:next w:val="Normal"/>
    <w:link w:val="Heading1Char"/>
    <w:qFormat/>
    <w:rsid w:val="00E21C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</w:rPr>
  </w:style>
  <w:style w:type="paragraph" w:styleId="Heading2">
    <w:name w:val="heading 2"/>
    <w:basedOn w:val="Heading1"/>
    <w:next w:val="Normal"/>
    <w:qFormat/>
    <w:rsid w:val="00E21C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E21C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E21C92"/>
    <w:pPr>
      <w:numPr>
        <w:ilvl w:val="3"/>
      </w:numPr>
      <w:tabs>
        <w:tab w:val="clear" w:pos="720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E21C92"/>
    <w:pPr>
      <w:numPr>
        <w:ilvl w:val="4"/>
      </w:numPr>
      <w:tabs>
        <w:tab w:val="clear" w:pos="864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21C92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21C92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21C92"/>
    <w:pPr>
      <w:numPr>
        <w:ilvl w:val="7"/>
      </w:numPr>
      <w:tabs>
        <w:tab w:val="clear" w:pos="1296"/>
      </w:tabs>
      <w:outlineLvl w:val="7"/>
    </w:pPr>
  </w:style>
  <w:style w:type="paragraph" w:styleId="Heading9">
    <w:name w:val="heading 9"/>
    <w:basedOn w:val="Heading8"/>
    <w:next w:val="Normal"/>
    <w:qFormat/>
    <w:rsid w:val="00E21C92"/>
    <w:pPr>
      <w:numPr>
        <w:ilvl w:val="8"/>
      </w:numPr>
      <w:tabs>
        <w:tab w:val="clear" w:pos="144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E21C92"/>
    <w:pPr>
      <w:ind w:left="1135"/>
    </w:pPr>
  </w:style>
  <w:style w:type="paragraph" w:styleId="List2">
    <w:name w:val="List 2"/>
    <w:basedOn w:val="List"/>
    <w:rsid w:val="00E21C92"/>
    <w:pPr>
      <w:ind w:left="851"/>
    </w:pPr>
  </w:style>
  <w:style w:type="paragraph" w:styleId="List">
    <w:name w:val="List"/>
    <w:basedOn w:val="Normal"/>
    <w:rsid w:val="00E21C92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sid w:val="00E21C92"/>
    <w:rPr>
      <w:b/>
      <w:bCs/>
    </w:rPr>
  </w:style>
  <w:style w:type="paragraph" w:styleId="CommentText">
    <w:name w:val="annotation text"/>
    <w:basedOn w:val="Normal"/>
    <w:semiHidden/>
    <w:rsid w:val="00E21C92"/>
  </w:style>
  <w:style w:type="paragraph" w:styleId="TOC7">
    <w:name w:val="toc 7"/>
    <w:basedOn w:val="TOC6"/>
    <w:next w:val="Normal"/>
    <w:semiHidden/>
    <w:rsid w:val="00E21C92"/>
    <w:pPr>
      <w:ind w:left="2268" w:hanging="2268"/>
    </w:pPr>
  </w:style>
  <w:style w:type="paragraph" w:styleId="TOC6">
    <w:name w:val="toc 6"/>
    <w:basedOn w:val="TOC5"/>
    <w:next w:val="Normal"/>
    <w:semiHidden/>
    <w:rsid w:val="00E21C92"/>
    <w:pPr>
      <w:ind w:left="1985" w:hanging="1985"/>
    </w:pPr>
  </w:style>
  <w:style w:type="paragraph" w:styleId="TOC5">
    <w:name w:val="toc 5"/>
    <w:basedOn w:val="TOC4"/>
    <w:semiHidden/>
    <w:rsid w:val="00E21C9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21C92"/>
    <w:pPr>
      <w:ind w:left="1418" w:hanging="1418"/>
    </w:pPr>
  </w:style>
  <w:style w:type="paragraph" w:styleId="TOC3">
    <w:name w:val="toc 3"/>
    <w:basedOn w:val="TOC2"/>
    <w:semiHidden/>
    <w:rsid w:val="00E21C92"/>
    <w:pPr>
      <w:ind w:left="1134" w:hanging="1134"/>
    </w:pPr>
  </w:style>
  <w:style w:type="paragraph" w:styleId="TOC2">
    <w:name w:val="toc 2"/>
    <w:basedOn w:val="TOC1"/>
    <w:semiHidden/>
    <w:rsid w:val="00E21C92"/>
    <w:pPr>
      <w:spacing w:before="0"/>
      <w:ind w:left="851" w:hanging="851"/>
    </w:pPr>
    <w:rPr>
      <w:szCs w:val="20"/>
    </w:rPr>
  </w:style>
  <w:style w:type="paragraph" w:styleId="TOC1">
    <w:name w:val="toc 1"/>
    <w:uiPriority w:val="39"/>
    <w:rsid w:val="00E21C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ListNumber2">
    <w:name w:val="List Number 2"/>
    <w:basedOn w:val="ListNumber"/>
    <w:rsid w:val="00E21C92"/>
    <w:pPr>
      <w:ind w:left="851"/>
    </w:pPr>
  </w:style>
  <w:style w:type="paragraph" w:styleId="ListNumber">
    <w:name w:val="List Number"/>
    <w:basedOn w:val="List"/>
    <w:rsid w:val="00E21C92"/>
  </w:style>
  <w:style w:type="paragraph" w:styleId="ListBullet4">
    <w:name w:val="List Bullet 4"/>
    <w:basedOn w:val="ListBullet3"/>
    <w:rsid w:val="00E21C92"/>
    <w:pPr>
      <w:numPr>
        <w:numId w:val="2"/>
      </w:numPr>
    </w:pPr>
  </w:style>
  <w:style w:type="paragraph" w:styleId="ListBullet3">
    <w:name w:val="List Bullet 3"/>
    <w:basedOn w:val="ListBullet2"/>
    <w:rsid w:val="00E21C92"/>
    <w:pPr>
      <w:numPr>
        <w:numId w:val="3"/>
      </w:numPr>
    </w:pPr>
  </w:style>
  <w:style w:type="paragraph" w:styleId="ListBullet2">
    <w:name w:val="List Bullet 2"/>
    <w:basedOn w:val="ListBullet"/>
    <w:rsid w:val="00E21C92"/>
    <w:pPr>
      <w:numPr>
        <w:numId w:val="4"/>
      </w:numPr>
    </w:pPr>
  </w:style>
  <w:style w:type="paragraph" w:styleId="ListBullet">
    <w:name w:val="List Bullet"/>
    <w:basedOn w:val="BodyText"/>
    <w:rsid w:val="00E21C92"/>
    <w:pPr>
      <w:numPr>
        <w:numId w:val="5"/>
      </w:numPr>
    </w:pPr>
  </w:style>
  <w:style w:type="paragraph" w:styleId="BodyText">
    <w:name w:val="Body Text"/>
    <w:basedOn w:val="Normal"/>
    <w:link w:val="BodyTextChar"/>
    <w:rsid w:val="00E21C92"/>
    <w:rPr>
      <w:rFonts w:eastAsia="Malgun Gothic"/>
    </w:rPr>
  </w:style>
  <w:style w:type="paragraph" w:styleId="Caption">
    <w:name w:val="caption"/>
    <w:basedOn w:val="Normal"/>
    <w:next w:val="Normal"/>
    <w:qFormat/>
    <w:rsid w:val="00E21C92"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rsid w:val="00E21C92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E21C92"/>
    <w:pPr>
      <w:numPr>
        <w:numId w:val="6"/>
      </w:numPr>
      <w:tabs>
        <w:tab w:val="clear" w:pos="1361"/>
      </w:tabs>
    </w:pPr>
  </w:style>
  <w:style w:type="paragraph" w:styleId="TOC8">
    <w:name w:val="toc 8"/>
    <w:basedOn w:val="TOC1"/>
    <w:semiHidden/>
    <w:rsid w:val="00E21C92"/>
    <w:pPr>
      <w:spacing w:before="180"/>
      <w:ind w:left="2693" w:hanging="2693"/>
    </w:pPr>
    <w:rPr>
      <w:b w:val="0"/>
      <w:bCs/>
    </w:rPr>
  </w:style>
  <w:style w:type="paragraph" w:styleId="BalloonText">
    <w:name w:val="Balloon Text"/>
    <w:basedOn w:val="Normal"/>
    <w:semiHidden/>
    <w:rsid w:val="00E21C92"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E21C92"/>
    <w:pPr>
      <w:jc w:val="center"/>
    </w:pPr>
    <w:rPr>
      <w:i/>
      <w:iCs/>
    </w:rPr>
  </w:style>
  <w:style w:type="paragraph" w:styleId="Header">
    <w:name w:val="header"/>
    <w:basedOn w:val="Normal"/>
    <w:link w:val="HeaderChar"/>
    <w:rsid w:val="00E21C92"/>
    <w:pPr>
      <w:widowControl w:val="0"/>
    </w:pPr>
    <w:rPr>
      <w:rFonts w:eastAsia="MS Mincho"/>
      <w:b/>
      <w:sz w:val="24"/>
      <w:szCs w:val="24"/>
    </w:rPr>
  </w:style>
  <w:style w:type="paragraph" w:styleId="FootnoteText">
    <w:name w:val="footnote text"/>
    <w:basedOn w:val="Normal"/>
    <w:semiHidden/>
    <w:rsid w:val="00E21C92"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rsid w:val="00E21C92"/>
    <w:pPr>
      <w:ind w:left="1702"/>
    </w:pPr>
  </w:style>
  <w:style w:type="paragraph" w:styleId="List4">
    <w:name w:val="List 4"/>
    <w:basedOn w:val="List3"/>
    <w:rsid w:val="00E21C92"/>
    <w:pPr>
      <w:ind w:left="1418"/>
    </w:pPr>
  </w:style>
  <w:style w:type="paragraph" w:styleId="TableofFigures">
    <w:name w:val="table of figures"/>
    <w:basedOn w:val="Normal"/>
    <w:next w:val="Normal"/>
    <w:uiPriority w:val="99"/>
    <w:rsid w:val="00E21C92"/>
    <w:pPr>
      <w:ind w:left="1418" w:hanging="1418"/>
      <w:jc w:val="left"/>
    </w:pPr>
    <w:rPr>
      <w:b/>
    </w:rPr>
  </w:style>
  <w:style w:type="paragraph" w:styleId="TOC9">
    <w:name w:val="toc 9"/>
    <w:basedOn w:val="TOC8"/>
    <w:semiHidden/>
    <w:rsid w:val="00E21C92"/>
    <w:pPr>
      <w:ind w:left="1418" w:hanging="1418"/>
    </w:pPr>
  </w:style>
  <w:style w:type="paragraph" w:styleId="NormalWeb">
    <w:name w:val="Normal (Web)"/>
    <w:basedOn w:val="Normal"/>
    <w:rsid w:val="00E21C92"/>
    <w:rPr>
      <w:sz w:val="24"/>
    </w:rPr>
  </w:style>
  <w:style w:type="paragraph" w:styleId="Index1">
    <w:name w:val="index 1"/>
    <w:basedOn w:val="Normal"/>
    <w:semiHidden/>
    <w:rsid w:val="00E21C92"/>
    <w:pPr>
      <w:keepLines/>
      <w:spacing w:after="0"/>
    </w:pPr>
  </w:style>
  <w:style w:type="paragraph" w:styleId="Index2">
    <w:name w:val="index 2"/>
    <w:basedOn w:val="Index1"/>
    <w:semiHidden/>
    <w:rsid w:val="00E21C92"/>
    <w:pPr>
      <w:ind w:left="284"/>
    </w:pPr>
  </w:style>
  <w:style w:type="character" w:styleId="PageNumber">
    <w:name w:val="page number"/>
    <w:basedOn w:val="DefaultParagraphFont"/>
    <w:semiHidden/>
    <w:rsid w:val="00E21C92"/>
  </w:style>
  <w:style w:type="character" w:styleId="FollowedHyperlink">
    <w:name w:val="FollowedHyperlink"/>
    <w:semiHidden/>
    <w:rsid w:val="00E21C92"/>
    <w:rPr>
      <w:color w:val="FF0000"/>
      <w:u w:val="single"/>
    </w:rPr>
  </w:style>
  <w:style w:type="character" w:styleId="Hyperlink">
    <w:name w:val="Hyperlink"/>
    <w:uiPriority w:val="99"/>
    <w:qFormat/>
    <w:rsid w:val="00E21C92"/>
    <w:rPr>
      <w:color w:val="0000FF"/>
      <w:u w:val="single"/>
    </w:rPr>
  </w:style>
  <w:style w:type="character" w:styleId="CommentReference">
    <w:name w:val="annotation reference"/>
    <w:semiHidden/>
    <w:rsid w:val="00E21C92"/>
    <w:rPr>
      <w:sz w:val="16"/>
      <w:szCs w:val="16"/>
    </w:rPr>
  </w:style>
  <w:style w:type="character" w:styleId="FootnoteReference">
    <w:name w:val="footnote reference"/>
    <w:semiHidden/>
    <w:rsid w:val="00E21C92"/>
    <w:rPr>
      <w:b/>
      <w:bCs/>
      <w:position w:val="6"/>
      <w:sz w:val="16"/>
      <w:szCs w:val="16"/>
    </w:rPr>
  </w:style>
  <w:style w:type="table" w:styleId="TableGrid">
    <w:name w:val="Table Grid"/>
    <w:basedOn w:val="TableNormal"/>
    <w:uiPriority w:val="59"/>
    <w:unhideWhenUsed/>
    <w:rsid w:val="00E21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rsid w:val="00E21C92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E21C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rsid w:val="00E21C92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rsid w:val="00E21C9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rsid w:val="00E21C92"/>
    <w:pPr>
      <w:numPr>
        <w:numId w:val="7"/>
      </w:numPr>
    </w:pPr>
  </w:style>
  <w:style w:type="paragraph" w:customStyle="1" w:styleId="B1">
    <w:name w:val="B1"/>
    <w:basedOn w:val="List"/>
    <w:link w:val="B1Char1"/>
    <w:qFormat/>
    <w:rsid w:val="00E21C9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21C9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21C9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21C9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E21C92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rsid w:val="00E21C9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21C9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21C92"/>
    <w:pPr>
      <w:spacing w:after="0"/>
    </w:pPr>
  </w:style>
  <w:style w:type="paragraph" w:customStyle="1" w:styleId="TAL">
    <w:name w:val="TAL"/>
    <w:basedOn w:val="Normal"/>
    <w:link w:val="TALCar"/>
    <w:rsid w:val="00E21C92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TAC">
    <w:name w:val="TAC"/>
    <w:basedOn w:val="TAL"/>
    <w:link w:val="TACChar"/>
    <w:rsid w:val="00E21C92"/>
    <w:pPr>
      <w:jc w:val="center"/>
    </w:pPr>
    <w:rPr>
      <w:rFonts w:eastAsia="Times New Roman"/>
      <w:lang w:eastAsia="en-US"/>
    </w:rPr>
  </w:style>
  <w:style w:type="paragraph" w:customStyle="1" w:styleId="TAH">
    <w:name w:val="TAH"/>
    <w:basedOn w:val="TAC"/>
    <w:link w:val="TAHCar"/>
    <w:rsid w:val="00E21C92"/>
    <w:rPr>
      <w:rFonts w:eastAsia="Malgun Gothic"/>
      <w:b/>
    </w:rPr>
  </w:style>
  <w:style w:type="paragraph" w:customStyle="1" w:styleId="TAN">
    <w:name w:val="TAN"/>
    <w:basedOn w:val="TAL"/>
    <w:rsid w:val="00E21C92"/>
    <w:pPr>
      <w:ind w:left="851" w:hanging="851"/>
    </w:pPr>
  </w:style>
  <w:style w:type="paragraph" w:customStyle="1" w:styleId="TAR">
    <w:name w:val="TAR"/>
    <w:basedOn w:val="TAL"/>
    <w:rsid w:val="00E21C92"/>
    <w:pPr>
      <w:jc w:val="right"/>
    </w:pPr>
  </w:style>
  <w:style w:type="paragraph" w:customStyle="1" w:styleId="TH">
    <w:name w:val="TH"/>
    <w:basedOn w:val="Normal"/>
    <w:link w:val="THChar"/>
    <w:qFormat/>
    <w:rsid w:val="00E21C9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E21C92"/>
    <w:pPr>
      <w:spacing w:before="0" w:after="240"/>
    </w:pPr>
  </w:style>
  <w:style w:type="paragraph" w:customStyle="1" w:styleId="TT">
    <w:name w:val="TT"/>
    <w:basedOn w:val="Heading1"/>
    <w:next w:val="Normal"/>
    <w:rsid w:val="00E21C92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E21C92"/>
    <w:pPr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rsid w:val="00E21C92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rsid w:val="00E21C92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H">
    <w:name w:val="ZH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E21C92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E21C92"/>
    <w:pPr>
      <w:framePr w:h="284" w:wrap="notBeside" w:hAnchor="text" w:y="852"/>
    </w:pPr>
    <w:rPr>
      <w:i w:val="0"/>
      <w:sz w:val="40"/>
    </w:rPr>
  </w:style>
  <w:style w:type="paragraph" w:customStyle="1" w:styleId="ZU">
    <w:name w:val="ZU"/>
    <w:rsid w:val="00E21C92"/>
    <w:pPr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rsid w:val="00E21C92"/>
    <w:pPr>
      <w:framePr w:wrap="notBeside" w:hAnchor="text" w:y="16161"/>
    </w:pPr>
  </w:style>
  <w:style w:type="paragraph" w:customStyle="1" w:styleId="FP">
    <w:name w:val="FP"/>
    <w:basedOn w:val="Normal"/>
    <w:rsid w:val="00E21C9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21C92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E21C92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PL">
    <w:name w:val="PL"/>
    <w:link w:val="PLChar"/>
    <w:qFormat/>
    <w:rsid w:val="00E21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/>
      <w:sz w:val="16"/>
    </w:rPr>
  </w:style>
  <w:style w:type="paragraph" w:customStyle="1" w:styleId="1">
    <w:name w:val="列出段落1"/>
    <w:basedOn w:val="Normal"/>
    <w:uiPriority w:val="34"/>
    <w:qFormat/>
    <w:rsid w:val="00E21C92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2">
    <w:name w:val="列出段落2"/>
    <w:basedOn w:val="Normal"/>
    <w:link w:val="Char"/>
    <w:uiPriority w:val="34"/>
    <w:qFormat/>
    <w:rsid w:val="00E21C92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Heading1Char">
    <w:name w:val="Heading 1 Char"/>
    <w:link w:val="Heading1"/>
    <w:rsid w:val="00E21C92"/>
    <w:rPr>
      <w:rFonts w:ascii="Arial" w:hAnsi="Arial"/>
      <w:sz w:val="36"/>
      <w:szCs w:val="36"/>
    </w:rPr>
  </w:style>
  <w:style w:type="character" w:customStyle="1" w:styleId="BodyTextChar">
    <w:name w:val="Body Text Char"/>
    <w:link w:val="BodyText"/>
    <w:rsid w:val="00E21C92"/>
    <w:rPr>
      <w:rFonts w:ascii="Arial" w:hAnsi="Arial"/>
      <w:lang w:eastAsia="zh-CN"/>
    </w:rPr>
  </w:style>
  <w:style w:type="character" w:customStyle="1" w:styleId="ZGSM">
    <w:name w:val="ZGSM"/>
    <w:rsid w:val="00E21C92"/>
  </w:style>
  <w:style w:type="character" w:customStyle="1" w:styleId="Doc-text2Char">
    <w:name w:val="Doc-text2 Char"/>
    <w:link w:val="Doc-text2"/>
    <w:qFormat/>
    <w:rsid w:val="00E21C92"/>
    <w:rPr>
      <w:rFonts w:ascii="Arial" w:eastAsia="MS Mincho" w:hAnsi="Arial"/>
      <w:szCs w:val="24"/>
    </w:rPr>
  </w:style>
  <w:style w:type="character" w:customStyle="1" w:styleId="PLChar">
    <w:name w:val="PL Char"/>
    <w:link w:val="PL"/>
    <w:qFormat/>
    <w:locked/>
    <w:rsid w:val="00E21C92"/>
    <w:rPr>
      <w:rFonts w:ascii="Courier New" w:hAnsi="Courier New"/>
      <w:sz w:val="16"/>
      <w:lang w:bidi="ar-SA"/>
    </w:rPr>
  </w:style>
  <w:style w:type="character" w:customStyle="1" w:styleId="TALCar">
    <w:name w:val="TAL Car"/>
    <w:link w:val="TAL"/>
    <w:qFormat/>
    <w:locked/>
    <w:rsid w:val="00E21C92"/>
    <w:rPr>
      <w:rFonts w:ascii="Arial" w:hAnsi="Arial"/>
      <w:sz w:val="18"/>
    </w:rPr>
  </w:style>
  <w:style w:type="character" w:customStyle="1" w:styleId="TAHCar">
    <w:name w:val="TAH Car"/>
    <w:link w:val="TAH"/>
    <w:locked/>
    <w:rsid w:val="00E21C92"/>
    <w:rPr>
      <w:rFonts w:ascii="Arial" w:hAnsi="Arial"/>
      <w:b/>
      <w:sz w:val="18"/>
    </w:rPr>
  </w:style>
  <w:style w:type="character" w:customStyle="1" w:styleId="10">
    <w:name w:val="未处理的提及1"/>
    <w:uiPriority w:val="99"/>
    <w:unhideWhenUsed/>
    <w:rsid w:val="00E21C92"/>
    <w:rPr>
      <w:color w:val="808080"/>
      <w:shd w:val="clear" w:color="auto" w:fill="E6E6E6"/>
    </w:rPr>
  </w:style>
  <w:style w:type="character" w:customStyle="1" w:styleId="11">
    <w:name w:val="占位符文本1"/>
    <w:uiPriority w:val="99"/>
    <w:semiHidden/>
    <w:rsid w:val="00E21C92"/>
    <w:rPr>
      <w:color w:val="808080"/>
    </w:rPr>
  </w:style>
  <w:style w:type="character" w:customStyle="1" w:styleId="HeaderChar">
    <w:name w:val="Header Char"/>
    <w:link w:val="Header"/>
    <w:rsid w:val="00E21C92"/>
    <w:rPr>
      <w:rFonts w:ascii="Arial" w:eastAsia="MS Mincho" w:hAnsi="Arial" w:cs="Arial"/>
      <w:b/>
      <w:sz w:val="24"/>
      <w:szCs w:val="24"/>
    </w:rPr>
  </w:style>
  <w:style w:type="character" w:customStyle="1" w:styleId="THChar">
    <w:name w:val="TH Char"/>
    <w:link w:val="TH"/>
    <w:qFormat/>
    <w:rsid w:val="00E21C92"/>
    <w:rPr>
      <w:rFonts w:ascii="Arial" w:eastAsia="Times New Roman" w:hAnsi="Arial"/>
      <w:b/>
      <w:lang w:eastAsia="en-US"/>
    </w:rPr>
  </w:style>
  <w:style w:type="character" w:customStyle="1" w:styleId="B1Char1">
    <w:name w:val="B1 Char1"/>
    <w:link w:val="B1"/>
    <w:qFormat/>
    <w:rsid w:val="00E21C92"/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rsid w:val="00E21C92"/>
    <w:rPr>
      <w:rFonts w:ascii="Arial" w:eastAsia="Times New Roman" w:hAnsi="Arial"/>
      <w:b/>
      <w:lang w:eastAsia="en-US"/>
    </w:rPr>
  </w:style>
  <w:style w:type="character" w:customStyle="1" w:styleId="TACChar">
    <w:name w:val="TAC Char"/>
    <w:link w:val="TAC"/>
    <w:rsid w:val="00E21C92"/>
    <w:rPr>
      <w:rFonts w:ascii="Arial" w:eastAsia="Times New Roman" w:hAnsi="Arial"/>
      <w:sz w:val="18"/>
      <w:lang w:eastAsia="en-US"/>
    </w:rPr>
  </w:style>
  <w:style w:type="character" w:customStyle="1" w:styleId="Char">
    <w:name w:val="列出段落 Char"/>
    <w:aliases w:val="목록 단 Char"/>
    <w:link w:val="2"/>
    <w:uiPriority w:val="34"/>
    <w:qFormat/>
    <w:locked/>
    <w:rsid w:val="00E21C92"/>
    <w:rPr>
      <w:rFonts w:ascii="Arial" w:eastAsia="Arial Unicode MS" w:hAnsi="Arial"/>
      <w:lang w:eastAsia="en-US"/>
    </w:rPr>
  </w:style>
  <w:style w:type="paragraph" w:customStyle="1" w:styleId="CRCoverPage">
    <w:name w:val="CR Cover Page"/>
    <w:link w:val="CRCoverPageZchn"/>
    <w:rsid w:val="00B71F0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B71F0A"/>
    <w:rPr>
      <w:rFonts w:ascii="Arial" w:eastAsia="MS Mincho" w:hAnsi="Arial"/>
      <w:lang w:val="en-GB" w:eastAsia="en-US" w:bidi="ar-SA"/>
    </w:rPr>
  </w:style>
  <w:style w:type="paragraph" w:customStyle="1" w:styleId="Agreement">
    <w:name w:val="Agreement"/>
    <w:basedOn w:val="Normal"/>
    <w:next w:val="Normal"/>
    <w:qFormat/>
    <w:rsid w:val="002E11A6"/>
    <w:pPr>
      <w:numPr>
        <w:numId w:val="1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a">
    <w:name w:val="목록 단"/>
    <w:basedOn w:val="Normal"/>
    <w:next w:val="ListParagraph"/>
    <w:uiPriority w:val="34"/>
    <w:qFormat/>
    <w:rsid w:val="001552D9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ListParagraph">
    <w:name w:val="List Paragraph"/>
    <w:aliases w:val="- Bullets,?? ??,?????,????,Lista1,목록 단락"/>
    <w:basedOn w:val="Normal"/>
    <w:link w:val="ListParagraphChar"/>
    <w:uiPriority w:val="34"/>
    <w:qFormat/>
    <w:rsid w:val="001552D9"/>
    <w:pPr>
      <w:ind w:firstLineChars="200" w:firstLine="420"/>
    </w:pPr>
  </w:style>
  <w:style w:type="paragraph" w:customStyle="1" w:styleId="Doc-comment">
    <w:name w:val="Doc-comment"/>
    <w:basedOn w:val="Normal"/>
    <w:next w:val="Doc-text2"/>
    <w:qFormat/>
    <w:rsid w:val="0034059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val="en-GB" w:eastAsia="en-GB"/>
    </w:rPr>
  </w:style>
  <w:style w:type="character" w:customStyle="1" w:styleId="ListParagraphChar">
    <w:name w:val="List Paragraph Char"/>
    <w:aliases w:val="- Bullets Char,?? ?? Char,????? Char,???? Char,Lista1 Char,목록 단락 Char"/>
    <w:link w:val="ListParagraph"/>
    <w:uiPriority w:val="34"/>
    <w:qFormat/>
    <w:locked/>
    <w:rsid w:val="00B83A90"/>
    <w:rPr>
      <w:rFonts w:ascii="Arial" w:eastAsia="Times New Roman" w:hAnsi="Arial"/>
    </w:rPr>
  </w:style>
  <w:style w:type="paragraph" w:customStyle="1" w:styleId="Comments">
    <w:name w:val="Comments"/>
    <w:basedOn w:val="Normal"/>
    <w:link w:val="CommentsChar"/>
    <w:qFormat/>
    <w:rsid w:val="00CC7527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CC7527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F2CAC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5F2CAC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5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31327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349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www.3gpp.org/ftp/TSG_RAN/WG2_RL2/TSGR2_112-e/Docs/R2-2009456.zip" TargetMode="External"/><Relationship Id="rId18" Type="http://schemas.openxmlformats.org/officeDocument/2006/relationships/hyperlink" Target="http://www.3gpp.org/ftp/tsg_ran/WG2_RL2/TSGR2_113bis-e/Docs/R2-2103356.zip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2_RL2/TSGR2_113bis-e/Docs/R2-2104145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2_RL2/TSGR2_112-e/Docs/R2-2008834.zip" TargetMode="External"/><Relationship Id="rId17" Type="http://schemas.openxmlformats.org/officeDocument/2006/relationships/hyperlink" Target="http://www.3gpp.org/ftp/tsg_ran/WG2_RL2/TSGR2_113bis-e/Docs/R2-2100530.zip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2_RL2/TSGR2_113bis-e/Docs/R2-2103336.zip" TargetMode="External"/><Relationship Id="rId20" Type="http://schemas.openxmlformats.org/officeDocument/2006/relationships/hyperlink" Target="http://www.3gpp.org/ftp/tsg_ran/WG2_RL2/TSGR2_113bis-e/Docs/R2-2103700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Data\3GPP\archive\RAN2\RAN2%23114\Tdocs\R2-2105389.zip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2_RL2/TSGR2_113bis-e/Docs/R2-2103182.zip" TargetMode="External"/><Relationship Id="rId23" Type="http://schemas.openxmlformats.org/officeDocument/2006/relationships/header" Target="header1.xml"/><Relationship Id="rId10" Type="http://schemas.openxmlformats.org/officeDocument/2006/relationships/hyperlink" Target="file:///C:\Data\3GPP\Extracts\R2-2108198%20Remaining%20Issues%20on%20SMTC%20and%20measurement%20Gap%20configuration%20for%20NTN.docx" TargetMode="External"/><Relationship Id="rId19" Type="http://schemas.openxmlformats.org/officeDocument/2006/relationships/hyperlink" Target="http://www.3gpp.org/ftp/tsg_ran/WG2_RL2/TSGR2_113bis-e/Docs/R2-2103362.zip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yperlink" Target="http://www.3gpp.org/ftp/tsg_ran/WG2_RL2/TSGR2_113bis-e/Docs/R2-2103057.zip" TargetMode="External"/><Relationship Id="rId22" Type="http://schemas.openxmlformats.org/officeDocument/2006/relationships/hyperlink" Target="http://www.3gpp.org/ftp/tsg_ran/WG2_RL2/TSGR2_113bis-e/Docs/R2-21042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3</TotalTime>
  <Pages>4</Pages>
  <Words>1570</Words>
  <Characters>8954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Muhammad, Awn | Awn | RMI</cp:lastModifiedBy>
  <cp:revision>2</cp:revision>
  <cp:lastPrinted>2008-01-31T16:09:00Z</cp:lastPrinted>
  <dcterms:created xsi:type="dcterms:W3CDTF">2021-10-22T05:19:00Z</dcterms:created>
  <dcterms:modified xsi:type="dcterms:W3CDTF">2021-10-22T05:19:00Z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2052-9.1.0.4994</vt:lpwstr>
  </property>
</Properties>
</file>